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8FC50" w14:textId="7A6BCAAA" w:rsidR="00D1578B" w:rsidRPr="00D1578B" w:rsidRDefault="00D1578B" w:rsidP="00D1578B">
      <w:pPr>
        <w:widowControl w:val="0"/>
        <w:tabs>
          <w:tab w:val="left" w:pos="6289"/>
        </w:tabs>
        <w:spacing w:after="0"/>
        <w:rPr>
          <w:rFonts w:ascii="Arial" w:hAnsi="Arial"/>
          <w:b/>
          <w:i/>
          <w:sz w:val="32"/>
          <w:lang w:val="sv-SE" w:eastAsia="ko-KR"/>
        </w:rPr>
      </w:pPr>
      <w:r w:rsidRPr="00D1578B">
        <w:rPr>
          <w:rFonts w:ascii="Arial" w:hAnsi="Arial"/>
          <w:b/>
          <w:noProof/>
          <w:sz w:val="24"/>
          <w:lang w:val="en-US"/>
        </w:rPr>
        <w:t xml:space="preserve">3GPP TSG-RAN </w:t>
      </w:r>
      <w:r w:rsidR="00D531EA" w:rsidRPr="00D531EA">
        <w:rPr>
          <w:rFonts w:ascii="Arial" w:hAnsi="Arial"/>
          <w:b/>
          <w:noProof/>
          <w:sz w:val="24"/>
          <w:lang w:val="en-US"/>
        </w:rPr>
        <w:t xml:space="preserve">WG2 </w:t>
      </w:r>
      <w:r w:rsidR="00634B06" w:rsidRPr="00634B06">
        <w:rPr>
          <w:rFonts w:ascii="Arial" w:hAnsi="Arial"/>
          <w:b/>
          <w:noProof/>
          <w:sz w:val="24"/>
          <w:lang w:val="en-US"/>
        </w:rPr>
        <w:t>Meeting #</w:t>
      </w:r>
      <w:r w:rsidR="00031F47">
        <w:rPr>
          <w:rFonts w:ascii="Arial" w:hAnsi="Arial" w:hint="eastAsia"/>
          <w:b/>
          <w:noProof/>
          <w:sz w:val="24"/>
          <w:lang w:val="en-US" w:eastAsia="ko-KR"/>
        </w:rPr>
        <w:t>101</w:t>
      </w:r>
      <w:r w:rsidRPr="00D1578B">
        <w:rPr>
          <w:b/>
          <w:sz w:val="24"/>
          <w:lang w:val="sv-SE"/>
        </w:rPr>
        <w:tab/>
      </w:r>
      <w:r w:rsidRPr="00D1578B">
        <w:rPr>
          <w:b/>
          <w:sz w:val="24"/>
          <w:lang w:val="sv-SE"/>
        </w:rPr>
        <w:tab/>
      </w:r>
      <w:r w:rsidRPr="00D1578B">
        <w:rPr>
          <w:b/>
          <w:sz w:val="24"/>
          <w:lang w:val="sv-SE"/>
        </w:rPr>
        <w:tab/>
      </w:r>
      <w:r w:rsidRPr="00D1578B">
        <w:rPr>
          <w:b/>
          <w:sz w:val="24"/>
          <w:lang w:val="sv-SE" w:eastAsia="ko-KR"/>
        </w:rPr>
        <w:t xml:space="preserve">     </w:t>
      </w:r>
      <w:r w:rsidRPr="00D1578B">
        <w:rPr>
          <w:rFonts w:ascii="Arial" w:hAnsi="Arial"/>
          <w:b/>
          <w:i/>
          <w:sz w:val="32"/>
          <w:lang w:val="sv-SE" w:eastAsia="ko-KR"/>
        </w:rPr>
        <w:t>R2-</w:t>
      </w:r>
      <w:r w:rsidR="002C6553" w:rsidRPr="002C6553">
        <w:rPr>
          <w:rFonts w:ascii="Arial" w:hAnsi="Arial"/>
          <w:b/>
          <w:i/>
          <w:sz w:val="32"/>
          <w:lang w:val="sv-SE" w:eastAsia="ko-KR"/>
        </w:rPr>
        <w:t>1802997</w:t>
      </w:r>
      <w:bookmarkStart w:id="0" w:name="_GoBack"/>
      <w:bookmarkEnd w:id="0"/>
    </w:p>
    <w:p w14:paraId="68CCBDA1" w14:textId="44A0A8FF" w:rsidR="00031F47" w:rsidRPr="00D1578B" w:rsidRDefault="00031F47" w:rsidP="00031F47">
      <w:pPr>
        <w:tabs>
          <w:tab w:val="right" w:pos="9639"/>
        </w:tabs>
        <w:spacing w:after="0"/>
        <w:rPr>
          <w:rFonts w:ascii="Arial" w:eastAsia="맑은 고딕" w:hAnsi="Arial"/>
          <w:b/>
          <w:noProof/>
          <w:sz w:val="24"/>
          <w:lang w:eastAsia="ko-KR"/>
        </w:rPr>
      </w:pPr>
      <w:r w:rsidRPr="00F14FCD">
        <w:rPr>
          <w:rFonts w:ascii="Arial" w:hAnsi="Arial"/>
          <w:b/>
          <w:noProof/>
          <w:sz w:val="24"/>
          <w:lang w:val="en-US" w:eastAsia="ko-KR"/>
        </w:rPr>
        <w:t>Athens, Greece, February 26 – March 2, 2018</w:t>
      </w:r>
      <w:r>
        <w:rPr>
          <w:rFonts w:ascii="Arial" w:hAnsi="Arial" w:hint="eastAsia"/>
          <w:b/>
          <w:noProof/>
          <w:sz w:val="24"/>
          <w:lang w:val="en-US" w:eastAsia="ko-KR"/>
        </w:rPr>
        <w:t xml:space="preserve"> </w:t>
      </w:r>
      <w:r w:rsidRPr="00E900DE">
        <w:rPr>
          <w:rFonts w:eastAsia="맑은 고딕"/>
          <w:b/>
          <w:i/>
          <w:noProof/>
          <w:sz w:val="18"/>
          <w:lang w:eastAsia="ko-KR"/>
        </w:rPr>
        <w:t xml:space="preserve"> </w:t>
      </w:r>
      <w:r>
        <w:rPr>
          <w:rFonts w:eastAsia="맑은 고딕" w:hint="eastAsia"/>
          <w:b/>
          <w:i/>
          <w:noProof/>
          <w:sz w:val="18"/>
          <w:lang w:eastAsia="ko-KR"/>
        </w:rPr>
        <w:tab/>
      </w:r>
    </w:p>
    <w:p w14:paraId="6E469BC0" w14:textId="77777777" w:rsidR="0013687D" w:rsidRPr="00031F47" w:rsidRDefault="0013687D" w:rsidP="0013687D">
      <w:pPr>
        <w:pStyle w:val="a3"/>
        <w:rPr>
          <w:noProof w:val="0"/>
          <w:lang w:val="en-GB" w:eastAsia="ko-KR"/>
        </w:rPr>
      </w:pPr>
    </w:p>
    <w:p w14:paraId="25D2018C" w14:textId="77777777" w:rsidR="00F248C1" w:rsidRPr="00F248C1" w:rsidRDefault="00F248C1" w:rsidP="0013687D">
      <w:pPr>
        <w:pStyle w:val="a3"/>
        <w:rPr>
          <w:noProof w:val="0"/>
          <w:lang w:val="en-GB" w:eastAsia="ko-KR"/>
        </w:rPr>
      </w:pPr>
    </w:p>
    <w:p w14:paraId="049227D0" w14:textId="73DF2A1B"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sidR="001F2740" w:rsidRPr="00C36699">
        <w:rPr>
          <w:rFonts w:ascii="Arial" w:hAnsi="Arial"/>
          <w:sz w:val="24"/>
          <w:lang w:val="en-US" w:eastAsia="ko-KR"/>
        </w:rPr>
        <w:t>9.</w:t>
      </w:r>
      <w:r w:rsidR="008B4467">
        <w:rPr>
          <w:rFonts w:ascii="Arial" w:hAnsi="Arial" w:hint="eastAsia"/>
          <w:sz w:val="24"/>
          <w:lang w:val="en-US" w:eastAsia="ko-KR"/>
        </w:rPr>
        <w:t>14</w:t>
      </w:r>
      <w:r w:rsidR="001F2740" w:rsidRPr="00C36699">
        <w:rPr>
          <w:rFonts w:ascii="Arial" w:hAnsi="Arial"/>
          <w:sz w:val="24"/>
          <w:lang w:val="en-US" w:eastAsia="ko-KR"/>
        </w:rPr>
        <w:t>.</w:t>
      </w:r>
      <w:r w:rsidR="008B4467">
        <w:rPr>
          <w:rFonts w:ascii="Arial" w:hAnsi="Arial" w:hint="eastAsia"/>
          <w:sz w:val="24"/>
          <w:lang w:val="en-US" w:eastAsia="ko-KR"/>
        </w:rPr>
        <w:t>2</w:t>
      </w:r>
      <w:r w:rsidR="00F10363" w:rsidRPr="00F10363">
        <w:rPr>
          <w:rFonts w:ascii="Arial" w:hAnsi="Arial" w:hint="eastAsia"/>
          <w:sz w:val="24"/>
          <w:lang w:val="en-US" w:eastAsia="ko-KR"/>
        </w:rPr>
        <w:t xml:space="preserve"> </w:t>
      </w:r>
      <w:r w:rsidR="00011639" w:rsidRPr="00F10363">
        <w:rPr>
          <w:rFonts w:ascii="Arial" w:hAnsi="Arial" w:hint="eastAsia"/>
          <w:sz w:val="24"/>
          <w:lang w:val="en-US" w:eastAsia="ko-KR"/>
        </w:rPr>
        <w:t>(</w:t>
      </w:r>
      <w:r w:rsidR="00F76A23" w:rsidRPr="00F76A23">
        <w:rPr>
          <w:rFonts w:ascii="Arial" w:hAnsi="Arial"/>
          <w:sz w:val="24"/>
          <w:lang w:val="en-US" w:eastAsia="ko-KR"/>
        </w:rPr>
        <w:t>LTE_eMTC4-Core</w:t>
      </w:r>
      <w:r w:rsidR="00011639">
        <w:rPr>
          <w:rFonts w:ascii="Arial" w:hAnsi="Arial" w:hint="eastAsia"/>
          <w:sz w:val="24"/>
          <w:lang w:val="en-US" w:eastAsia="ko-KR"/>
        </w:rPr>
        <w:t>)</w:t>
      </w:r>
    </w:p>
    <w:p w14:paraId="760E02C4" w14:textId="77777777"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128D1FDA" w14:textId="4D2D2C44"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B3EA2">
        <w:rPr>
          <w:rFonts w:ascii="Arial" w:hAnsi="Arial" w:hint="eastAsia"/>
          <w:sz w:val="24"/>
          <w:lang w:val="en-US" w:eastAsia="ko-KR"/>
        </w:rPr>
        <w:t>Consideration</w:t>
      </w:r>
      <w:r w:rsidR="00726F4E">
        <w:rPr>
          <w:rFonts w:ascii="Arial" w:hAnsi="Arial" w:hint="eastAsia"/>
          <w:sz w:val="24"/>
          <w:lang w:val="en-US" w:eastAsia="ko-KR"/>
        </w:rPr>
        <w:t xml:space="preserve"> on </w:t>
      </w:r>
      <w:r w:rsidR="002B3EA2">
        <w:rPr>
          <w:rFonts w:ascii="Arial" w:hAnsi="Arial" w:hint="eastAsia"/>
          <w:sz w:val="24"/>
          <w:lang w:val="en-US" w:eastAsia="ko-KR"/>
        </w:rPr>
        <w:t>UL</w:t>
      </w:r>
      <w:r w:rsidR="00726F4E">
        <w:rPr>
          <w:rFonts w:ascii="Arial" w:hAnsi="Arial" w:hint="eastAsia"/>
          <w:sz w:val="24"/>
          <w:lang w:val="en-US" w:eastAsia="ko-KR"/>
        </w:rPr>
        <w:t xml:space="preserve"> </w:t>
      </w:r>
      <w:r w:rsidR="00695A94">
        <w:rPr>
          <w:rFonts w:ascii="Arial" w:hAnsi="Arial" w:hint="eastAsia"/>
          <w:sz w:val="24"/>
          <w:lang w:val="en-US" w:eastAsia="ko-KR"/>
        </w:rPr>
        <w:t>grant</w:t>
      </w:r>
      <w:r w:rsidR="00726F4E">
        <w:rPr>
          <w:rFonts w:ascii="Arial" w:hAnsi="Arial" w:hint="eastAsia"/>
          <w:sz w:val="24"/>
          <w:lang w:val="en-US" w:eastAsia="ko-KR"/>
        </w:rPr>
        <w:t xml:space="preserve"> for Msg3</w:t>
      </w:r>
    </w:p>
    <w:p w14:paraId="4B0BB168" w14:textId="77777777"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14:paraId="496955F6"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3948EE2" w14:textId="423626FA" w:rsidR="00B94305" w:rsidRDefault="00B94305" w:rsidP="00B94305">
      <w:pPr>
        <w:rPr>
          <w:sz w:val="22"/>
          <w:lang w:val="en-US" w:eastAsia="ko-KR"/>
        </w:rPr>
      </w:pPr>
      <w:r>
        <w:rPr>
          <w:rFonts w:hint="eastAsia"/>
          <w:sz w:val="22"/>
          <w:lang w:val="en-US" w:eastAsia="ko-KR"/>
        </w:rPr>
        <w:t>In</w:t>
      </w:r>
      <w:r w:rsidRPr="00B94305">
        <w:rPr>
          <w:sz w:val="22"/>
          <w:lang w:val="en-US" w:eastAsia="ko-KR"/>
        </w:rPr>
        <w:t xml:space="preserve"> the RAN2#</w:t>
      </w:r>
      <w:r w:rsidR="00795186">
        <w:rPr>
          <w:rFonts w:hint="eastAsia"/>
          <w:sz w:val="22"/>
          <w:lang w:val="en-US" w:eastAsia="ko-KR"/>
        </w:rPr>
        <w:t>100</w:t>
      </w:r>
      <w:r w:rsidRPr="00B94305">
        <w:rPr>
          <w:sz w:val="22"/>
          <w:lang w:val="en-US" w:eastAsia="ko-KR"/>
        </w:rPr>
        <w:t xml:space="preserve"> meeting,</w:t>
      </w:r>
      <w:r w:rsidR="00695A94">
        <w:rPr>
          <w:rFonts w:hint="eastAsia"/>
          <w:sz w:val="22"/>
          <w:lang w:val="en-US" w:eastAsia="ko-KR"/>
        </w:rPr>
        <w:t xml:space="preserve"> the following agreements were made for </w:t>
      </w:r>
      <w:r w:rsidR="00795186" w:rsidRPr="00795186">
        <w:rPr>
          <w:sz w:val="22"/>
          <w:lang w:val="en-US" w:eastAsia="ko-KR"/>
        </w:rPr>
        <w:t>EDT indication via PRACH</w:t>
      </w:r>
      <w:r w:rsidR="00695A94">
        <w:rPr>
          <w:rFonts w:hint="eastAsia"/>
          <w:sz w:val="22"/>
          <w:lang w:val="en-US" w:eastAsia="ko-KR"/>
        </w:rPr>
        <w:t>.</w:t>
      </w:r>
    </w:p>
    <w:tbl>
      <w:tblPr>
        <w:tblStyle w:val="a8"/>
        <w:tblW w:w="0" w:type="auto"/>
        <w:tblLook w:val="04A0" w:firstRow="1" w:lastRow="0" w:firstColumn="1" w:lastColumn="0" w:noHBand="0" w:noVBand="1"/>
      </w:tblPr>
      <w:tblGrid>
        <w:gridCol w:w="9839"/>
      </w:tblGrid>
      <w:tr w:rsidR="001F2740" w14:paraId="7EA04564" w14:textId="77777777" w:rsidTr="001F2740">
        <w:tc>
          <w:tcPr>
            <w:tcW w:w="9839" w:type="dxa"/>
          </w:tcPr>
          <w:p w14:paraId="56414327" w14:textId="226F6475" w:rsidR="001F2740" w:rsidRPr="001F2740" w:rsidRDefault="001F2740" w:rsidP="001F2740">
            <w:pPr>
              <w:pStyle w:val="Doc-title"/>
              <w:tabs>
                <w:tab w:val="left" w:pos="340"/>
              </w:tabs>
              <w:ind w:left="340" w:hanging="340"/>
              <w:rPr>
                <w:rFonts w:eastAsiaTheme="minorEastAsia"/>
                <w:lang w:eastAsia="ko-KR"/>
              </w:rPr>
            </w:pPr>
            <w:r w:rsidRPr="00867DF1">
              <w:rPr>
                <w:b/>
              </w:rPr>
              <w:t>Agreements</w:t>
            </w:r>
            <w:r>
              <w:rPr>
                <w:rFonts w:eastAsiaTheme="minorEastAsia" w:hint="eastAsia"/>
                <w:b/>
                <w:lang w:eastAsia="ko-KR"/>
              </w:rPr>
              <w:t>:</w:t>
            </w:r>
          </w:p>
          <w:p w14:paraId="195695C5" w14:textId="77777777" w:rsidR="00795186" w:rsidRDefault="00795186" w:rsidP="00795186">
            <w:pPr>
              <w:pStyle w:val="Doc-text2"/>
              <w:ind w:left="158" w:hanging="158"/>
            </w:pPr>
            <w:r>
              <w:t>- The UE initiates EDT in Msg1 when the size of Msg3 including the user data, which UE intends to transmit, is equal or smaller than the maximum possible TBS size for Msg3 broadcast per CE.</w:t>
            </w:r>
          </w:p>
          <w:p w14:paraId="29BC63EF" w14:textId="77777777" w:rsidR="00795186" w:rsidRDefault="00795186" w:rsidP="00795186">
            <w:pPr>
              <w:pStyle w:val="Doc-text2"/>
              <w:ind w:left="158" w:hanging="158"/>
            </w:pPr>
            <w:r>
              <w:t>- PRACH partitioning for EDT indication is configured per enhanced coverage level.</w:t>
            </w:r>
          </w:p>
          <w:p w14:paraId="3B529899" w14:textId="77777777" w:rsidR="00795186" w:rsidRDefault="00795186" w:rsidP="00795186">
            <w:pPr>
              <w:pStyle w:val="Doc-text2"/>
              <w:ind w:left="158" w:hanging="158"/>
            </w:pPr>
            <w:r>
              <w:t>- Working assumption: Support for segmentation for this case is not prioritized.</w:t>
            </w:r>
          </w:p>
          <w:p w14:paraId="6AB4F813" w14:textId="77777777" w:rsidR="00795186" w:rsidRDefault="00795186" w:rsidP="00795186">
            <w:pPr>
              <w:pStyle w:val="Doc-text2"/>
              <w:ind w:left="158" w:hanging="158"/>
            </w:pPr>
            <w:r>
              <w:t>- Working assumption: PRACH resource partitioning is not supported to indicate the intended data size other than legacy or maximum TBS broadcast per CE.</w:t>
            </w:r>
          </w:p>
          <w:p w14:paraId="3B9DF095" w14:textId="590803B2" w:rsidR="00795186" w:rsidRDefault="00795186" w:rsidP="00795186">
            <w:pPr>
              <w:pStyle w:val="Doc-text2"/>
              <w:ind w:left="158" w:hanging="158"/>
            </w:pPr>
            <w:r>
              <w:t>- FFS how to ad</w:t>
            </w:r>
            <w:r w:rsidR="002B3EA2">
              <w:rPr>
                <w:rFonts w:eastAsiaTheme="minorEastAsia" w:hint="eastAsia"/>
                <w:lang w:eastAsia="ko-KR"/>
              </w:rPr>
              <w:t>d</w:t>
            </w:r>
            <w:r>
              <w:t>ress the padding issue in Msg3.</w:t>
            </w:r>
          </w:p>
          <w:p w14:paraId="35234B63" w14:textId="77777777" w:rsidR="00795186" w:rsidRDefault="00795186" w:rsidP="00795186">
            <w:pPr>
              <w:pStyle w:val="Doc-text2"/>
              <w:ind w:left="158" w:hanging="158"/>
            </w:pPr>
            <w:r>
              <w:t>- UE category is not indicated in Msg1.</w:t>
            </w:r>
          </w:p>
          <w:p w14:paraId="260FE4D7" w14:textId="77777777" w:rsidR="00795186" w:rsidRDefault="00795186" w:rsidP="00795186">
            <w:pPr>
              <w:pStyle w:val="Doc-text2"/>
              <w:ind w:left="158" w:hanging="158"/>
            </w:pPr>
            <w:r>
              <w:t xml:space="preserve">- For EDT indication, PRACH resources can be configured as in legacy </w:t>
            </w:r>
            <w:proofErr w:type="spellStart"/>
            <w:r>
              <w:t>eMTC</w:t>
            </w:r>
            <w:proofErr w:type="spellEnd"/>
            <w:r>
              <w:t xml:space="preserve"> or NB-</w:t>
            </w:r>
            <w:proofErr w:type="spellStart"/>
            <w:r>
              <w:t>IoT</w:t>
            </w:r>
            <w:proofErr w:type="spellEnd"/>
            <w:r>
              <w:t xml:space="preserve"> with respect to physical layer resources, preambles/subcarriers.</w:t>
            </w:r>
          </w:p>
          <w:p w14:paraId="14E70B11" w14:textId="4ACAD7B5" w:rsidR="001F2740" w:rsidRPr="00795186" w:rsidRDefault="00795186" w:rsidP="00795186">
            <w:pPr>
              <w:pStyle w:val="Doc-text2"/>
              <w:tabs>
                <w:tab w:val="clear" w:pos="1622"/>
              </w:tabs>
              <w:ind w:left="158" w:hanging="158"/>
              <w:rPr>
                <w:rFonts w:eastAsiaTheme="minorEastAsia"/>
                <w:lang w:val="x-none" w:eastAsia="ko-KR"/>
              </w:rPr>
            </w:pPr>
            <w:r>
              <w:t>- PRACH resource pool, i.e. physical layer resources, preambles/subcarriers, for EDT indication is separate from PRACH resource pool for legacy RACH procedure.</w:t>
            </w:r>
          </w:p>
        </w:tc>
      </w:tr>
    </w:tbl>
    <w:p w14:paraId="207E218E" w14:textId="77777777" w:rsidR="00695A94" w:rsidRDefault="00695A94" w:rsidP="001F3E24">
      <w:pPr>
        <w:rPr>
          <w:sz w:val="22"/>
          <w:lang w:eastAsia="ko-KR"/>
        </w:rPr>
      </w:pPr>
    </w:p>
    <w:p w14:paraId="356B050E" w14:textId="68177572" w:rsidR="001F2740" w:rsidRDefault="00021C77" w:rsidP="00D56934">
      <w:pPr>
        <w:rPr>
          <w:sz w:val="22"/>
          <w:lang w:val="en-US" w:eastAsia="ko-KR"/>
        </w:rPr>
      </w:pPr>
      <w:r>
        <w:rPr>
          <w:rFonts w:hint="eastAsia"/>
          <w:sz w:val="22"/>
          <w:lang w:eastAsia="ko-KR"/>
        </w:rPr>
        <w:t xml:space="preserve">However, there are still remaining issues to reduce padding bits in Msg3 and how many UL grant size for Msg3 should be supported by </w:t>
      </w:r>
      <w:proofErr w:type="spellStart"/>
      <w:r>
        <w:rPr>
          <w:rFonts w:hint="eastAsia"/>
          <w:sz w:val="22"/>
          <w:lang w:eastAsia="ko-KR"/>
        </w:rPr>
        <w:t>eNB</w:t>
      </w:r>
      <w:proofErr w:type="spellEnd"/>
      <w:r>
        <w:rPr>
          <w:rFonts w:hint="eastAsia"/>
          <w:sz w:val="22"/>
          <w:lang w:eastAsia="ko-KR"/>
        </w:rPr>
        <w:t xml:space="preserve">. </w:t>
      </w:r>
      <w:r>
        <w:rPr>
          <w:sz w:val="22"/>
          <w:lang w:eastAsia="ko-KR"/>
        </w:rPr>
        <w:t>I</w:t>
      </w:r>
      <w:r>
        <w:rPr>
          <w:rFonts w:hint="eastAsia"/>
          <w:sz w:val="22"/>
          <w:lang w:eastAsia="ko-KR"/>
        </w:rPr>
        <w:t xml:space="preserve">n this contribution, we discuss how many UL grant size for Msg3 is needed and how to request and provide those different UL grant size for Msg3. </w:t>
      </w:r>
    </w:p>
    <w:p w14:paraId="3621DD8C" w14:textId="77777777" w:rsidR="001F2740" w:rsidRPr="00784004" w:rsidRDefault="001F2740" w:rsidP="001F3E24">
      <w:pPr>
        <w:rPr>
          <w:sz w:val="22"/>
          <w:lang w:val="en-US" w:eastAsia="ko-KR"/>
        </w:rPr>
      </w:pPr>
    </w:p>
    <w:p w14:paraId="54A5D397" w14:textId="4BC39EF9" w:rsidR="0013687D" w:rsidRPr="00A91CC3" w:rsidRDefault="00C70144" w:rsidP="0013687D">
      <w:pPr>
        <w:pStyle w:val="1"/>
        <w:rPr>
          <w:lang w:val="en-US" w:eastAsia="ko-KR"/>
        </w:rPr>
      </w:pPr>
      <w:r w:rsidRPr="00A91CC3">
        <w:rPr>
          <w:rFonts w:hint="eastAsia"/>
          <w:lang w:val="en-US" w:eastAsia="ko-KR"/>
        </w:rPr>
        <w:t>2</w:t>
      </w:r>
      <w:r w:rsidR="0013687D" w:rsidRPr="00A91CC3">
        <w:rPr>
          <w:lang w:val="en-US"/>
        </w:rPr>
        <w:t>.</w:t>
      </w:r>
      <w:r w:rsidR="0013687D" w:rsidRPr="00A91CC3">
        <w:rPr>
          <w:lang w:val="en-US"/>
        </w:rPr>
        <w:tab/>
      </w:r>
      <w:r w:rsidR="007F27FC" w:rsidRPr="00A91CC3">
        <w:rPr>
          <w:rFonts w:hint="eastAsia"/>
          <w:lang w:val="en-US" w:eastAsia="ko-KR"/>
        </w:rPr>
        <w:t>Discussion</w:t>
      </w:r>
    </w:p>
    <w:p w14:paraId="67018EE6" w14:textId="4075769D" w:rsidR="00021C77" w:rsidRDefault="00021C77" w:rsidP="00AE1BDA">
      <w:pPr>
        <w:rPr>
          <w:sz w:val="22"/>
          <w:lang w:val="en-US" w:eastAsia="ko-KR"/>
        </w:rPr>
      </w:pPr>
      <w:r>
        <w:rPr>
          <w:rFonts w:hint="eastAsia"/>
          <w:sz w:val="22"/>
          <w:lang w:val="en-US" w:eastAsia="ko-KR"/>
        </w:rPr>
        <w:t xml:space="preserve">As indicated in the last meeting, </w:t>
      </w:r>
      <w:r w:rsidR="00D37462">
        <w:rPr>
          <w:rFonts w:hint="eastAsia"/>
          <w:sz w:val="22"/>
          <w:lang w:val="en-US" w:eastAsia="ko-KR"/>
        </w:rPr>
        <w:t>if</w:t>
      </w:r>
      <w:r>
        <w:rPr>
          <w:rFonts w:hint="eastAsia"/>
          <w:sz w:val="22"/>
          <w:lang w:val="en-US" w:eastAsia="ko-KR"/>
        </w:rPr>
        <w:t xml:space="preserve"> the </w:t>
      </w:r>
      <w:proofErr w:type="spellStart"/>
      <w:r>
        <w:rPr>
          <w:rFonts w:hint="eastAsia"/>
          <w:sz w:val="22"/>
          <w:lang w:val="en-US" w:eastAsia="ko-KR"/>
        </w:rPr>
        <w:t>eNB</w:t>
      </w:r>
      <w:proofErr w:type="spellEnd"/>
      <w:r>
        <w:rPr>
          <w:rFonts w:hint="eastAsia"/>
          <w:sz w:val="22"/>
          <w:lang w:val="en-US" w:eastAsia="ko-KR"/>
        </w:rPr>
        <w:t xml:space="preserve"> </w:t>
      </w:r>
      <w:r w:rsidR="00D37462">
        <w:rPr>
          <w:rFonts w:hint="eastAsia"/>
          <w:sz w:val="22"/>
          <w:lang w:val="en-US" w:eastAsia="ko-KR"/>
        </w:rPr>
        <w:t xml:space="preserve">can </w:t>
      </w:r>
      <w:r>
        <w:rPr>
          <w:rFonts w:hint="eastAsia"/>
          <w:sz w:val="22"/>
          <w:lang w:val="en-US" w:eastAsia="ko-KR"/>
        </w:rPr>
        <w:t>provide only maximum TBS size</w:t>
      </w:r>
      <w:r w:rsidR="00D37462">
        <w:rPr>
          <w:rFonts w:hint="eastAsia"/>
          <w:sz w:val="22"/>
          <w:lang w:val="en-US" w:eastAsia="ko-KR"/>
        </w:rPr>
        <w:t xml:space="preserve"> </w:t>
      </w:r>
      <w:r>
        <w:rPr>
          <w:rFonts w:hint="eastAsia"/>
          <w:sz w:val="22"/>
          <w:lang w:val="en-US" w:eastAsia="ko-KR"/>
        </w:rPr>
        <w:t>(e.g., 1000 bits)</w:t>
      </w:r>
      <w:r w:rsidR="00D37462">
        <w:rPr>
          <w:rFonts w:hint="eastAsia"/>
          <w:sz w:val="22"/>
          <w:lang w:val="en-US" w:eastAsia="ko-KR"/>
        </w:rPr>
        <w:t xml:space="preserve"> for EDT data transmission</w:t>
      </w:r>
      <w:r>
        <w:rPr>
          <w:rFonts w:hint="eastAsia"/>
          <w:sz w:val="22"/>
          <w:lang w:val="en-US" w:eastAsia="ko-KR"/>
        </w:rPr>
        <w:t xml:space="preserve"> </w:t>
      </w:r>
      <w:r w:rsidR="00D37462">
        <w:rPr>
          <w:rFonts w:hint="eastAsia"/>
          <w:sz w:val="22"/>
          <w:lang w:val="en-US" w:eastAsia="ko-KR"/>
        </w:rPr>
        <w:t>but size of EDT</w:t>
      </w:r>
      <w:r>
        <w:rPr>
          <w:rFonts w:hint="eastAsia"/>
          <w:sz w:val="22"/>
          <w:lang w:val="en-US" w:eastAsia="ko-KR"/>
        </w:rPr>
        <w:t xml:space="preserve"> data to transmit</w:t>
      </w:r>
      <w:r w:rsidR="00D37462">
        <w:rPr>
          <w:rFonts w:hint="eastAsia"/>
          <w:sz w:val="22"/>
          <w:lang w:val="en-US" w:eastAsia="ko-KR"/>
        </w:rPr>
        <w:t xml:space="preserve"> by the UE</w:t>
      </w:r>
      <w:r>
        <w:rPr>
          <w:rFonts w:hint="eastAsia"/>
          <w:sz w:val="22"/>
          <w:lang w:val="en-US" w:eastAsia="ko-KR"/>
        </w:rPr>
        <w:t xml:space="preserve"> is small, there is no way to avoid lots of padding bits in Msg3. </w:t>
      </w:r>
    </w:p>
    <w:p w14:paraId="2B88F888" w14:textId="571AD4CF" w:rsidR="004415E9" w:rsidRDefault="00021C77" w:rsidP="00AE1BDA">
      <w:pPr>
        <w:rPr>
          <w:sz w:val="22"/>
          <w:lang w:val="en-US" w:eastAsia="ko-KR"/>
        </w:rPr>
      </w:pPr>
      <w:r>
        <w:rPr>
          <w:rFonts w:hint="eastAsia"/>
          <w:sz w:val="22"/>
          <w:lang w:val="en-US" w:eastAsia="ko-KR"/>
        </w:rPr>
        <w:t xml:space="preserve">To resolve this issue, </w:t>
      </w:r>
      <w:proofErr w:type="spellStart"/>
      <w:r>
        <w:rPr>
          <w:rFonts w:hint="eastAsia"/>
          <w:sz w:val="22"/>
          <w:lang w:val="en-US" w:eastAsia="ko-KR"/>
        </w:rPr>
        <w:t>eNB</w:t>
      </w:r>
      <w:proofErr w:type="spellEnd"/>
      <w:r>
        <w:rPr>
          <w:rFonts w:hint="eastAsia"/>
          <w:sz w:val="22"/>
          <w:lang w:val="en-US" w:eastAsia="ko-KR"/>
        </w:rPr>
        <w:t xml:space="preserve"> should provide more size of UL grant for Msg3</w:t>
      </w:r>
      <w:r w:rsidR="003B3010">
        <w:rPr>
          <w:rFonts w:hint="eastAsia"/>
          <w:sz w:val="22"/>
          <w:lang w:val="en-US" w:eastAsia="ko-KR"/>
        </w:rPr>
        <w:t xml:space="preserve"> in addition to maximum TBS size of UL grant</w:t>
      </w:r>
      <w:r w:rsidR="004415E9">
        <w:rPr>
          <w:rFonts w:hint="eastAsia"/>
          <w:sz w:val="22"/>
          <w:lang w:val="en-US" w:eastAsia="ko-KR"/>
        </w:rPr>
        <w:t xml:space="preserve">. Of course, if </w:t>
      </w:r>
      <w:proofErr w:type="spellStart"/>
      <w:r w:rsidR="004415E9">
        <w:rPr>
          <w:rFonts w:hint="eastAsia"/>
          <w:sz w:val="22"/>
          <w:lang w:val="en-US" w:eastAsia="ko-KR"/>
        </w:rPr>
        <w:t>eNB</w:t>
      </w:r>
      <w:proofErr w:type="spellEnd"/>
      <w:r w:rsidR="004415E9">
        <w:rPr>
          <w:rFonts w:hint="eastAsia"/>
          <w:sz w:val="22"/>
          <w:lang w:val="en-US" w:eastAsia="ko-KR"/>
        </w:rPr>
        <w:t xml:space="preserve"> can provide various size of UL grant</w:t>
      </w:r>
      <w:r w:rsidR="00D37462">
        <w:rPr>
          <w:rFonts w:hint="eastAsia"/>
          <w:sz w:val="22"/>
          <w:lang w:val="en-US" w:eastAsia="ko-KR"/>
        </w:rPr>
        <w:t xml:space="preserve"> for Msg3</w:t>
      </w:r>
      <w:r w:rsidR="004415E9">
        <w:rPr>
          <w:rFonts w:hint="eastAsia"/>
          <w:sz w:val="22"/>
          <w:lang w:val="en-US" w:eastAsia="ko-KR"/>
        </w:rPr>
        <w:t xml:space="preserve"> as many as possible, it is good to reduce padding bits</w:t>
      </w:r>
      <w:r w:rsidR="008D3D9B">
        <w:rPr>
          <w:rFonts w:hint="eastAsia"/>
          <w:sz w:val="22"/>
          <w:lang w:val="en-US" w:eastAsia="ko-KR"/>
        </w:rPr>
        <w:t xml:space="preserve"> in Msg3. However</w:t>
      </w:r>
      <w:r w:rsidR="00D37462">
        <w:rPr>
          <w:rFonts w:hint="eastAsia"/>
          <w:sz w:val="22"/>
          <w:lang w:val="en-US" w:eastAsia="ko-KR"/>
        </w:rPr>
        <w:t>,</w:t>
      </w:r>
      <w:r w:rsidR="004415E9">
        <w:rPr>
          <w:rFonts w:hint="eastAsia"/>
          <w:sz w:val="22"/>
          <w:lang w:val="en-US" w:eastAsia="ko-KR"/>
        </w:rPr>
        <w:t xml:space="preserve"> </w:t>
      </w:r>
      <w:r w:rsidR="008D3D9B">
        <w:rPr>
          <w:rFonts w:hint="eastAsia"/>
          <w:sz w:val="22"/>
          <w:lang w:val="en-US" w:eastAsia="ko-KR"/>
        </w:rPr>
        <w:t>this would be infeasible because there are only 5 left unused MCS index for Msg3 NPUSCH in TS36.213</w:t>
      </w:r>
      <w:r w:rsidR="00B37DCE">
        <w:rPr>
          <w:rFonts w:hint="eastAsia"/>
          <w:sz w:val="22"/>
          <w:lang w:val="en-US" w:eastAsia="ko-KR"/>
        </w:rPr>
        <w:t xml:space="preserve"> to add </w:t>
      </w:r>
      <w:r w:rsidR="00B37DCE">
        <w:rPr>
          <w:sz w:val="22"/>
          <w:lang w:val="en-US" w:eastAsia="ko-KR"/>
        </w:rPr>
        <w:t>additional</w:t>
      </w:r>
      <w:r w:rsidR="00B37DCE">
        <w:rPr>
          <w:rFonts w:hint="eastAsia"/>
          <w:sz w:val="22"/>
          <w:lang w:val="en-US" w:eastAsia="ko-KR"/>
        </w:rPr>
        <w:t xml:space="preserve"> size of UL grant for Msg3 as shown in </w:t>
      </w:r>
      <w:r w:rsidR="000142EB">
        <w:rPr>
          <w:rFonts w:hint="eastAsia"/>
          <w:sz w:val="22"/>
          <w:lang w:val="en-US" w:eastAsia="ko-KR"/>
        </w:rPr>
        <w:t>above</w:t>
      </w:r>
      <w:r w:rsidR="00B37DCE">
        <w:rPr>
          <w:rFonts w:hint="eastAsia"/>
          <w:sz w:val="22"/>
          <w:lang w:val="en-US" w:eastAsia="ko-KR"/>
        </w:rPr>
        <w:t xml:space="preserve"> table</w:t>
      </w:r>
      <w:r w:rsidR="008D3D9B">
        <w:rPr>
          <w:rFonts w:hint="eastAsia"/>
          <w:sz w:val="22"/>
          <w:lang w:val="en-US" w:eastAsia="ko-KR"/>
        </w:rPr>
        <w:t xml:space="preserve">. In </w:t>
      </w:r>
      <w:r w:rsidR="008D3D9B">
        <w:rPr>
          <w:sz w:val="22"/>
          <w:lang w:val="en-US" w:eastAsia="ko-KR"/>
        </w:rPr>
        <w:t>addition</w:t>
      </w:r>
      <w:r w:rsidR="008D3D9B">
        <w:rPr>
          <w:rFonts w:hint="eastAsia"/>
          <w:sz w:val="22"/>
          <w:lang w:val="en-US" w:eastAsia="ko-KR"/>
        </w:rPr>
        <w:t xml:space="preserve">, </w:t>
      </w:r>
      <w:r w:rsidR="00B37DCE">
        <w:rPr>
          <w:rFonts w:hint="eastAsia"/>
          <w:sz w:val="22"/>
          <w:lang w:val="en-US" w:eastAsia="ko-KR"/>
        </w:rPr>
        <w:t xml:space="preserve">even if </w:t>
      </w:r>
      <w:r w:rsidR="008D3D9B">
        <w:rPr>
          <w:rFonts w:hint="eastAsia"/>
          <w:sz w:val="22"/>
          <w:lang w:val="en-US" w:eastAsia="ko-KR"/>
        </w:rPr>
        <w:t xml:space="preserve">fine </w:t>
      </w:r>
      <w:r w:rsidR="008D3D9B">
        <w:rPr>
          <w:sz w:val="22"/>
          <w:lang w:val="en-US" w:eastAsia="ko-KR"/>
        </w:rPr>
        <w:t>granularity</w:t>
      </w:r>
      <w:r w:rsidR="008D3D9B">
        <w:rPr>
          <w:rFonts w:hint="eastAsia"/>
          <w:sz w:val="22"/>
          <w:lang w:val="en-US" w:eastAsia="ko-KR"/>
        </w:rPr>
        <w:t xml:space="preserve"> of UL grant for Msg3 </w:t>
      </w:r>
      <w:r w:rsidR="00B37DCE">
        <w:rPr>
          <w:rFonts w:hint="eastAsia"/>
          <w:sz w:val="22"/>
          <w:lang w:val="en-US" w:eastAsia="ko-KR"/>
        </w:rPr>
        <w:t>is allowed, anyway padding bits in Msg3 for EDT would not be av</w:t>
      </w:r>
      <w:r w:rsidR="00EE3C33">
        <w:rPr>
          <w:rFonts w:hint="eastAsia"/>
          <w:sz w:val="22"/>
          <w:lang w:val="en-US" w:eastAsia="ko-KR"/>
        </w:rPr>
        <w:t xml:space="preserve">oided because the </w:t>
      </w:r>
      <w:proofErr w:type="spellStart"/>
      <w:r w:rsidR="00EE3C33">
        <w:rPr>
          <w:rFonts w:hint="eastAsia"/>
          <w:sz w:val="22"/>
          <w:lang w:val="en-US" w:eastAsia="ko-KR"/>
        </w:rPr>
        <w:t>eNB</w:t>
      </w:r>
      <w:proofErr w:type="spellEnd"/>
      <w:r w:rsidR="00EE3C33">
        <w:rPr>
          <w:rFonts w:hint="eastAsia"/>
          <w:sz w:val="22"/>
          <w:lang w:val="en-US" w:eastAsia="ko-KR"/>
        </w:rPr>
        <w:t xml:space="preserve"> cannot know correctly how much UL grants for EDT data transmission are required at the UE. Thus, we think that if typical size of UL grant for EDT data transmission can be </w:t>
      </w:r>
      <w:r w:rsidR="000142EB">
        <w:rPr>
          <w:sz w:val="22"/>
          <w:lang w:val="en-US" w:eastAsia="ko-KR"/>
        </w:rPr>
        <w:t>estimated</w:t>
      </w:r>
      <w:r w:rsidR="000142EB">
        <w:rPr>
          <w:rFonts w:hint="eastAsia"/>
          <w:sz w:val="22"/>
          <w:lang w:val="en-US" w:eastAsia="ko-KR"/>
        </w:rPr>
        <w:t>,</w:t>
      </w:r>
      <w:r w:rsidR="00EE3C33">
        <w:rPr>
          <w:rFonts w:hint="eastAsia"/>
          <w:sz w:val="22"/>
          <w:lang w:val="en-US" w:eastAsia="ko-KR"/>
        </w:rPr>
        <w:t xml:space="preserve"> one or two typical size of UL grant </w:t>
      </w:r>
      <w:r w:rsidR="000142EB">
        <w:rPr>
          <w:rFonts w:hint="eastAsia"/>
          <w:sz w:val="22"/>
          <w:lang w:val="en-US" w:eastAsia="ko-KR"/>
        </w:rPr>
        <w:t xml:space="preserve">for Msg3 should be added in </w:t>
      </w:r>
      <w:r w:rsidR="000142EB">
        <w:rPr>
          <w:sz w:val="22"/>
          <w:lang w:val="en-US" w:eastAsia="ko-KR"/>
        </w:rPr>
        <w:t>addition</w:t>
      </w:r>
      <w:r w:rsidR="000142EB">
        <w:rPr>
          <w:rFonts w:hint="eastAsia"/>
          <w:sz w:val="22"/>
          <w:lang w:val="en-US" w:eastAsia="ko-KR"/>
        </w:rPr>
        <w:t xml:space="preserve"> to maximum TBS size</w:t>
      </w:r>
      <w:r w:rsidR="00EE3C33">
        <w:rPr>
          <w:rFonts w:hint="eastAsia"/>
          <w:sz w:val="22"/>
          <w:lang w:val="en-US" w:eastAsia="ko-KR"/>
        </w:rPr>
        <w:t xml:space="preserve">. </w:t>
      </w:r>
    </w:p>
    <w:p w14:paraId="40CF9F0F" w14:textId="77CC1D0D" w:rsidR="000142EB" w:rsidRPr="0005501E" w:rsidRDefault="000142EB" w:rsidP="000142EB">
      <w:pPr>
        <w:pStyle w:val="proposal"/>
      </w:pPr>
      <w:proofErr w:type="gramStart"/>
      <w:r w:rsidRPr="0005501E">
        <w:rPr>
          <w:rFonts w:hint="eastAsia"/>
        </w:rPr>
        <w:t>Proposal</w:t>
      </w:r>
      <w:r>
        <w:rPr>
          <w:rFonts w:hint="eastAsia"/>
        </w:rPr>
        <w:t xml:space="preserve"> 1</w:t>
      </w:r>
      <w:r w:rsidRPr="0005501E">
        <w:rPr>
          <w:rFonts w:hint="eastAsia"/>
        </w:rPr>
        <w:t>.</w:t>
      </w:r>
      <w:proofErr w:type="gramEnd"/>
      <w:r w:rsidRPr="0005501E">
        <w:rPr>
          <w:rFonts w:hint="eastAsia"/>
        </w:rPr>
        <w:tab/>
      </w:r>
      <w:r>
        <w:rPr>
          <w:rFonts w:hint="eastAsia"/>
        </w:rPr>
        <w:t xml:space="preserve">To reduce padding bits in Msg3, </w:t>
      </w:r>
      <w:r w:rsidRPr="000142EB">
        <w:t>one or two typical size of UL grant for Msg3 should be added in addition to maximum TBS size</w:t>
      </w:r>
      <w:r w:rsidRPr="00593DD8">
        <w:t>.</w:t>
      </w:r>
    </w:p>
    <w:p w14:paraId="69216293" w14:textId="77777777" w:rsidR="000142EB" w:rsidRPr="000142EB" w:rsidRDefault="000142EB" w:rsidP="00AE1BDA">
      <w:pPr>
        <w:rPr>
          <w:sz w:val="22"/>
          <w:lang w:val="en-US" w:eastAsia="ko-KR"/>
        </w:rPr>
      </w:pPr>
    </w:p>
    <w:p w14:paraId="3A65D786" w14:textId="6AEDBF8F" w:rsidR="00B37DCE" w:rsidRPr="001E6E39" w:rsidRDefault="00B37DCE" w:rsidP="00B37DCE">
      <w:pPr>
        <w:pStyle w:val="TH"/>
        <w:rPr>
          <w:rFonts w:eastAsiaTheme="minorEastAsia"/>
          <w:sz w:val="18"/>
        </w:rPr>
      </w:pPr>
      <w:r w:rsidRPr="001E6E39">
        <w:rPr>
          <w:rFonts w:eastAsia="Times New Roman"/>
          <w:sz w:val="18"/>
          <w:lang w:eastAsia="en-GB"/>
        </w:rPr>
        <w:lastRenderedPageBreak/>
        <w:t xml:space="preserve">Table </w:t>
      </w:r>
      <w:r w:rsidRPr="001E6E39">
        <w:rPr>
          <w:rFonts w:eastAsia="SimSun"/>
          <w:sz w:val="18"/>
          <w:lang w:eastAsia="zh-CN"/>
        </w:rPr>
        <w:t>16</w:t>
      </w:r>
      <w:r w:rsidRPr="001E6E39">
        <w:rPr>
          <w:rFonts w:eastAsia="Times New Roman"/>
          <w:sz w:val="18"/>
          <w:lang w:eastAsia="en-GB"/>
        </w:rPr>
        <w:t>.</w:t>
      </w:r>
      <w:r w:rsidRPr="001E6E39">
        <w:rPr>
          <w:rFonts w:eastAsia="SimSun"/>
          <w:sz w:val="18"/>
          <w:lang w:eastAsia="zh-CN"/>
        </w:rPr>
        <w:t>3</w:t>
      </w:r>
      <w:r w:rsidRPr="001E6E39">
        <w:rPr>
          <w:rFonts w:eastAsia="Times New Roman"/>
          <w:sz w:val="18"/>
          <w:lang w:eastAsia="en-GB"/>
        </w:rPr>
        <w:t>.</w:t>
      </w:r>
      <w:r w:rsidRPr="001E6E39">
        <w:rPr>
          <w:rFonts w:eastAsia="SimSun"/>
          <w:sz w:val="18"/>
          <w:lang w:eastAsia="zh-CN"/>
        </w:rPr>
        <w:t>3</w:t>
      </w:r>
      <w:r w:rsidRPr="001E6E39">
        <w:rPr>
          <w:rFonts w:eastAsia="Times New Roman"/>
          <w:sz w:val="18"/>
          <w:lang w:eastAsia="en-GB"/>
        </w:rPr>
        <w:t>-</w:t>
      </w:r>
      <w:r w:rsidRPr="001E6E39">
        <w:rPr>
          <w:rFonts w:eastAsia="SimSun"/>
          <w:sz w:val="18"/>
          <w:lang w:eastAsia="zh-CN"/>
        </w:rPr>
        <w:t>1</w:t>
      </w:r>
      <w:r w:rsidRPr="001E6E39">
        <w:rPr>
          <w:rFonts w:eastAsia="Times New Roman"/>
          <w:sz w:val="18"/>
          <w:lang w:eastAsia="en-GB"/>
        </w:rPr>
        <w:t>: MCS index for Msg3 NPUSCH</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0"/>
        <w:gridCol w:w="4230"/>
        <w:gridCol w:w="2250"/>
        <w:gridCol w:w="990"/>
        <w:gridCol w:w="990"/>
      </w:tblGrid>
      <w:tr w:rsidR="00B37DCE" w:rsidRPr="00B37DCE" w14:paraId="7ABE2205" w14:textId="77777777" w:rsidTr="00AE54F0">
        <w:trPr>
          <w:cantSplit/>
        </w:trPr>
        <w:tc>
          <w:tcPr>
            <w:tcW w:w="810" w:type="dxa"/>
            <w:tcBorders>
              <w:bottom w:val="double" w:sz="4" w:space="0" w:color="auto"/>
              <w:right w:val="double" w:sz="4" w:space="0" w:color="auto"/>
            </w:tcBorders>
            <w:shd w:val="clear" w:color="auto" w:fill="E0E0E0"/>
            <w:vAlign w:val="center"/>
          </w:tcPr>
          <w:p w14:paraId="7009F0B7"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bCs/>
                <w:sz w:val="16"/>
                <w:lang w:val="en-US"/>
              </w:rPr>
              <w:t>MCS Index</w:t>
            </w:r>
            <w:r w:rsidRPr="001E6E39">
              <w:rPr>
                <w:rFonts w:ascii="Arial" w:eastAsia="Times New Roman" w:hAnsi="Arial"/>
                <w:b/>
                <w:bCs/>
                <w:sz w:val="16"/>
                <w:lang w:val="en-US"/>
              </w:rPr>
              <w:br/>
            </w:r>
            <w:r w:rsidRPr="001E6E39">
              <w:rPr>
                <w:rFonts w:ascii="Arial" w:eastAsia="Times New Roman" w:hAnsi="Arial"/>
                <w:b/>
                <w:position w:val="-10"/>
                <w:sz w:val="16"/>
              </w:rPr>
              <w:object w:dxaOrig="440" w:dyaOrig="340" w14:anchorId="124D3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5pt" o:ole="">
                  <v:imagedata r:id="rId9" o:title=""/>
                </v:shape>
                <o:OLEObject Type="Embed" ProgID="Equation.3" ShapeID="_x0000_i1025" DrawAspect="Content" ObjectID="_1580199936" r:id="rId10"/>
              </w:object>
            </w:r>
          </w:p>
        </w:tc>
        <w:tc>
          <w:tcPr>
            <w:tcW w:w="4230" w:type="dxa"/>
            <w:tcBorders>
              <w:left w:val="double" w:sz="4" w:space="0" w:color="auto"/>
              <w:bottom w:val="double" w:sz="4" w:space="0" w:color="auto"/>
            </w:tcBorders>
            <w:shd w:val="clear" w:color="auto" w:fill="E0E0E0"/>
            <w:vAlign w:val="center"/>
          </w:tcPr>
          <w:p w14:paraId="48648FCC"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bCs/>
                <w:sz w:val="16"/>
                <w:lang w:val="en-US"/>
              </w:rPr>
              <w:t>Modulation</w:t>
            </w:r>
          </w:p>
          <w:p w14:paraId="54ED4D9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p>
          <w:p w14:paraId="2EC57FF4"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position w:val="-10"/>
                <w:sz w:val="16"/>
              </w:rPr>
              <w:object w:dxaOrig="1219" w:dyaOrig="300" w14:anchorId="3828F732">
                <v:shape id="_x0000_i1026" type="#_x0000_t75" style="width:54pt;height:13pt" o:ole="">
                  <v:imagedata r:id="rId11" o:title=""/>
                </v:shape>
                <o:OLEObject Type="Embed" ProgID="Equation.3" ShapeID="_x0000_i1026" DrawAspect="Content" ObjectID="_1580199937" r:id="rId12"/>
              </w:object>
            </w:r>
            <w:r w:rsidRPr="001E6E39">
              <w:rPr>
                <w:rFonts w:ascii="Arial" w:eastAsia="Times New Roman" w:hAnsi="Arial"/>
                <w:b/>
                <w:sz w:val="16"/>
              </w:rPr>
              <w:t xml:space="preserve"> or </w:t>
            </w:r>
            <w:r w:rsidRPr="001E6E39">
              <w:rPr>
                <w:rFonts w:ascii="Arial" w:eastAsia="Times New Roman" w:hAnsi="Arial"/>
                <w:b/>
                <w:position w:val="-10"/>
                <w:sz w:val="16"/>
              </w:rPr>
              <w:object w:dxaOrig="1280" w:dyaOrig="320" w14:anchorId="16A011BB">
                <v:shape id="_x0000_i1027" type="#_x0000_t75" style="width:49pt;height:11.5pt" o:ole="">
                  <v:imagedata r:id="rId13" o:title=""/>
                </v:shape>
                <o:OLEObject Type="Embed" ProgID="Equation.3" ShapeID="_x0000_i1027" DrawAspect="Content" ObjectID="_1580199938" r:id="rId14"/>
              </w:object>
            </w:r>
            <w:r w:rsidRPr="001E6E39">
              <w:rPr>
                <w:rFonts w:ascii="Arial" w:eastAsia="Times New Roman" w:hAnsi="Arial"/>
                <w:b/>
                <w:sz w:val="16"/>
              </w:rPr>
              <w:t>and</w:t>
            </w:r>
            <w:r w:rsidRPr="001E6E39">
              <w:rPr>
                <w:rFonts w:ascii="Arial" w:eastAsia="Times New Roman" w:hAnsi="Arial"/>
                <w:b/>
                <w:position w:val="-12"/>
                <w:sz w:val="16"/>
              </w:rPr>
              <w:object w:dxaOrig="1380" w:dyaOrig="360" w14:anchorId="15D5013D">
                <v:shape id="_x0000_i1028" type="#_x0000_t75" style="width:56pt;height:14.5pt" o:ole="">
                  <v:imagedata r:id="rId15" o:title=""/>
                </v:shape>
                <o:OLEObject Type="Embed" ProgID="Equation.3" ShapeID="_x0000_i1028" DrawAspect="Content" ObjectID="_1580199939" r:id="rId16"/>
              </w:object>
            </w:r>
          </w:p>
        </w:tc>
        <w:tc>
          <w:tcPr>
            <w:tcW w:w="2250" w:type="dxa"/>
            <w:tcBorders>
              <w:bottom w:val="double" w:sz="4" w:space="0" w:color="auto"/>
            </w:tcBorders>
            <w:shd w:val="clear" w:color="auto" w:fill="E0E0E0"/>
            <w:vAlign w:val="center"/>
          </w:tcPr>
          <w:p w14:paraId="69CA8A08"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bCs/>
                <w:sz w:val="16"/>
                <w:lang w:val="en-US"/>
              </w:rPr>
              <w:t>Modulation</w:t>
            </w:r>
          </w:p>
          <w:p w14:paraId="1A1E3F4F"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p>
          <w:p w14:paraId="156F6A7B"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position w:val="-10"/>
                <w:sz w:val="16"/>
              </w:rPr>
              <w:object w:dxaOrig="1280" w:dyaOrig="320" w14:anchorId="279D2D85">
                <v:shape id="_x0000_i1029" type="#_x0000_t75" style="width:49pt;height:11.5pt" o:ole="">
                  <v:imagedata r:id="rId13" o:title=""/>
                </v:shape>
                <o:OLEObject Type="Embed" ProgID="Equation.3" ShapeID="_x0000_i1029" DrawAspect="Content" ObjectID="_1580199940" r:id="rId17"/>
              </w:object>
            </w:r>
            <w:r w:rsidRPr="001E6E39">
              <w:rPr>
                <w:rFonts w:ascii="Arial" w:eastAsia="Times New Roman" w:hAnsi="Arial"/>
                <w:b/>
                <w:sz w:val="16"/>
              </w:rPr>
              <w:t>and</w:t>
            </w:r>
            <w:r w:rsidRPr="001E6E39">
              <w:rPr>
                <w:rFonts w:ascii="Arial" w:eastAsia="Times New Roman" w:hAnsi="Arial"/>
                <w:b/>
                <w:position w:val="-12"/>
                <w:sz w:val="16"/>
              </w:rPr>
              <w:object w:dxaOrig="760" w:dyaOrig="360" w14:anchorId="53E80F2C">
                <v:shape id="_x0000_i1030" type="#_x0000_t75" style="width:30.5pt;height:14.5pt" o:ole="">
                  <v:imagedata r:id="rId18" o:title=""/>
                </v:shape>
                <o:OLEObject Type="Embed" ProgID="Equation.3" ShapeID="_x0000_i1030" DrawAspect="Content" ObjectID="_1580199941" r:id="rId19"/>
              </w:object>
            </w:r>
          </w:p>
        </w:tc>
        <w:tc>
          <w:tcPr>
            <w:tcW w:w="990" w:type="dxa"/>
            <w:tcBorders>
              <w:bottom w:val="double" w:sz="4" w:space="0" w:color="auto"/>
            </w:tcBorders>
            <w:shd w:val="clear" w:color="auto" w:fill="E0E0E0"/>
            <w:vAlign w:val="center"/>
          </w:tcPr>
          <w:p w14:paraId="6E54ADAC"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bCs/>
                <w:sz w:val="16"/>
                <w:lang w:val="en-US"/>
              </w:rPr>
              <w:t>Number of RUs</w:t>
            </w:r>
          </w:p>
          <w:p w14:paraId="41979A24"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position w:val="-12"/>
                <w:sz w:val="16"/>
                <w:lang w:eastAsia="en-GB"/>
              </w:rPr>
              <w:object w:dxaOrig="460" w:dyaOrig="360" w14:anchorId="089AEC3F">
                <v:shape id="_x0000_i1031" type="#_x0000_t75" style="width:21.5pt;height:16.5pt" o:ole="">
                  <v:imagedata r:id="rId20" o:title=""/>
                </v:shape>
                <o:OLEObject Type="Embed" ProgID="Equation.3" ShapeID="_x0000_i1031" DrawAspect="Content" ObjectID="_1580199942" r:id="rId21"/>
              </w:object>
            </w:r>
          </w:p>
        </w:tc>
        <w:tc>
          <w:tcPr>
            <w:tcW w:w="990" w:type="dxa"/>
            <w:tcBorders>
              <w:bottom w:val="double" w:sz="4" w:space="0" w:color="auto"/>
            </w:tcBorders>
            <w:shd w:val="clear" w:color="auto" w:fill="E0E0E0"/>
            <w:vAlign w:val="center"/>
          </w:tcPr>
          <w:p w14:paraId="70013E4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b/>
                <w:bCs/>
                <w:sz w:val="16"/>
                <w:lang w:val="en-US"/>
              </w:rPr>
            </w:pPr>
            <w:r w:rsidRPr="001E6E39">
              <w:rPr>
                <w:rFonts w:ascii="Arial" w:eastAsia="Times New Roman" w:hAnsi="Arial"/>
                <w:b/>
                <w:bCs/>
                <w:sz w:val="16"/>
                <w:lang w:val="en-US"/>
              </w:rPr>
              <w:t>TBS</w:t>
            </w:r>
          </w:p>
        </w:tc>
      </w:tr>
      <w:tr w:rsidR="00B37DCE" w:rsidRPr="00B37DCE" w14:paraId="3B751991" w14:textId="77777777" w:rsidTr="00AE54F0">
        <w:trPr>
          <w:cantSplit/>
        </w:trPr>
        <w:tc>
          <w:tcPr>
            <w:tcW w:w="810" w:type="dxa"/>
            <w:tcBorders>
              <w:top w:val="double" w:sz="4" w:space="0" w:color="auto"/>
              <w:right w:val="double" w:sz="4" w:space="0" w:color="auto"/>
            </w:tcBorders>
            <w:shd w:val="clear" w:color="auto" w:fill="auto"/>
            <w:vAlign w:val="center"/>
          </w:tcPr>
          <w:p w14:paraId="6B2C14EC"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‘000’</w:t>
            </w:r>
          </w:p>
        </w:tc>
        <w:tc>
          <w:tcPr>
            <w:tcW w:w="4230" w:type="dxa"/>
            <w:tcBorders>
              <w:top w:val="double" w:sz="4" w:space="0" w:color="auto"/>
              <w:left w:val="double" w:sz="4" w:space="0" w:color="auto"/>
            </w:tcBorders>
            <w:vAlign w:val="center"/>
          </w:tcPr>
          <w:p w14:paraId="152B8C5C"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pi/2 BPSK</w:t>
            </w:r>
          </w:p>
        </w:tc>
        <w:tc>
          <w:tcPr>
            <w:tcW w:w="2250" w:type="dxa"/>
            <w:tcBorders>
              <w:top w:val="double" w:sz="4" w:space="0" w:color="auto"/>
            </w:tcBorders>
            <w:vAlign w:val="center"/>
          </w:tcPr>
          <w:p w14:paraId="42B46B2E"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QPSK</w:t>
            </w:r>
          </w:p>
        </w:tc>
        <w:tc>
          <w:tcPr>
            <w:tcW w:w="990" w:type="dxa"/>
            <w:tcBorders>
              <w:top w:val="double" w:sz="4" w:space="0" w:color="auto"/>
            </w:tcBorders>
            <w:vAlign w:val="center"/>
          </w:tcPr>
          <w:p w14:paraId="1E80A1AC"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4</w:t>
            </w:r>
          </w:p>
        </w:tc>
        <w:tc>
          <w:tcPr>
            <w:tcW w:w="990" w:type="dxa"/>
            <w:tcBorders>
              <w:top w:val="double" w:sz="4" w:space="0" w:color="auto"/>
            </w:tcBorders>
            <w:vAlign w:val="center"/>
          </w:tcPr>
          <w:p w14:paraId="47C714C8"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88 bits</w:t>
            </w:r>
          </w:p>
        </w:tc>
      </w:tr>
      <w:tr w:rsidR="00B37DCE" w:rsidRPr="00B37DCE" w14:paraId="36D730FB" w14:textId="77777777" w:rsidTr="00AE54F0">
        <w:trPr>
          <w:cantSplit/>
        </w:trPr>
        <w:tc>
          <w:tcPr>
            <w:tcW w:w="810" w:type="dxa"/>
            <w:tcBorders>
              <w:right w:val="double" w:sz="4" w:space="0" w:color="auto"/>
            </w:tcBorders>
            <w:shd w:val="clear" w:color="auto" w:fill="auto"/>
            <w:vAlign w:val="center"/>
          </w:tcPr>
          <w:p w14:paraId="1662B282"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‘001’</w:t>
            </w:r>
          </w:p>
        </w:tc>
        <w:tc>
          <w:tcPr>
            <w:tcW w:w="4230" w:type="dxa"/>
            <w:tcBorders>
              <w:left w:val="double" w:sz="4" w:space="0" w:color="auto"/>
            </w:tcBorders>
            <w:vAlign w:val="center"/>
          </w:tcPr>
          <w:p w14:paraId="6366EF1B"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pi/4 QPSK</w:t>
            </w:r>
          </w:p>
        </w:tc>
        <w:tc>
          <w:tcPr>
            <w:tcW w:w="2250" w:type="dxa"/>
            <w:vAlign w:val="center"/>
          </w:tcPr>
          <w:p w14:paraId="7EEFBC64"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QPSK</w:t>
            </w:r>
          </w:p>
        </w:tc>
        <w:tc>
          <w:tcPr>
            <w:tcW w:w="990" w:type="dxa"/>
            <w:vAlign w:val="center"/>
          </w:tcPr>
          <w:p w14:paraId="4E1B4382"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3</w:t>
            </w:r>
          </w:p>
        </w:tc>
        <w:tc>
          <w:tcPr>
            <w:tcW w:w="990" w:type="dxa"/>
            <w:vAlign w:val="center"/>
          </w:tcPr>
          <w:p w14:paraId="06F9C3BF"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lang w:val="en-US"/>
              </w:rPr>
            </w:pPr>
            <w:r w:rsidRPr="001E6E39">
              <w:rPr>
                <w:rFonts w:ascii="Arial" w:eastAsia="Times New Roman" w:hAnsi="Arial"/>
                <w:sz w:val="16"/>
                <w:lang w:val="en-US"/>
              </w:rPr>
              <w:t>88 bits</w:t>
            </w:r>
          </w:p>
        </w:tc>
      </w:tr>
      <w:tr w:rsidR="00B37DCE" w:rsidRPr="00B37DCE" w14:paraId="615DFD80" w14:textId="77777777" w:rsidTr="00AE54F0">
        <w:trPr>
          <w:cantSplit/>
        </w:trPr>
        <w:tc>
          <w:tcPr>
            <w:tcW w:w="810" w:type="dxa"/>
            <w:tcBorders>
              <w:right w:val="double" w:sz="4" w:space="0" w:color="auto"/>
            </w:tcBorders>
            <w:shd w:val="clear" w:color="auto" w:fill="auto"/>
            <w:vAlign w:val="center"/>
          </w:tcPr>
          <w:p w14:paraId="787EE8AB"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‘010’</w:t>
            </w:r>
          </w:p>
        </w:tc>
        <w:tc>
          <w:tcPr>
            <w:tcW w:w="4230" w:type="dxa"/>
            <w:tcBorders>
              <w:left w:val="double" w:sz="4" w:space="0" w:color="auto"/>
            </w:tcBorders>
            <w:vAlign w:val="center"/>
          </w:tcPr>
          <w:p w14:paraId="37B0E002"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pi/4 QPSK</w:t>
            </w:r>
          </w:p>
        </w:tc>
        <w:tc>
          <w:tcPr>
            <w:tcW w:w="2250" w:type="dxa"/>
            <w:vAlign w:val="center"/>
          </w:tcPr>
          <w:p w14:paraId="178E782F"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QPSK</w:t>
            </w:r>
          </w:p>
        </w:tc>
        <w:tc>
          <w:tcPr>
            <w:tcW w:w="990" w:type="dxa"/>
            <w:vAlign w:val="center"/>
          </w:tcPr>
          <w:p w14:paraId="4FA5532D"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1</w:t>
            </w:r>
          </w:p>
        </w:tc>
        <w:tc>
          <w:tcPr>
            <w:tcW w:w="990" w:type="dxa"/>
            <w:vAlign w:val="center"/>
          </w:tcPr>
          <w:p w14:paraId="1474D6B8"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88 bits</w:t>
            </w:r>
          </w:p>
        </w:tc>
      </w:tr>
      <w:tr w:rsidR="00B37DCE" w:rsidRPr="00B37DCE" w14:paraId="67BDC645" w14:textId="77777777" w:rsidTr="00AE54F0">
        <w:trPr>
          <w:cantSplit/>
        </w:trPr>
        <w:tc>
          <w:tcPr>
            <w:tcW w:w="810" w:type="dxa"/>
            <w:tcBorders>
              <w:right w:val="double" w:sz="4" w:space="0" w:color="auto"/>
            </w:tcBorders>
            <w:shd w:val="clear" w:color="auto" w:fill="auto"/>
            <w:vAlign w:val="center"/>
          </w:tcPr>
          <w:p w14:paraId="6DD2FB3A"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‘011’</w:t>
            </w:r>
          </w:p>
        </w:tc>
        <w:tc>
          <w:tcPr>
            <w:tcW w:w="4230" w:type="dxa"/>
            <w:tcBorders>
              <w:left w:val="double" w:sz="4" w:space="0" w:color="auto"/>
            </w:tcBorders>
            <w:vAlign w:val="center"/>
          </w:tcPr>
          <w:p w14:paraId="51FCD735"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2250" w:type="dxa"/>
            <w:vAlign w:val="center"/>
          </w:tcPr>
          <w:p w14:paraId="6BD8DEBF"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79E6451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11F4647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r>
      <w:tr w:rsidR="00B37DCE" w:rsidRPr="00B37DCE" w14:paraId="30E9B82A" w14:textId="77777777" w:rsidTr="00AE54F0">
        <w:trPr>
          <w:cantSplit/>
        </w:trPr>
        <w:tc>
          <w:tcPr>
            <w:tcW w:w="810" w:type="dxa"/>
            <w:tcBorders>
              <w:right w:val="double" w:sz="4" w:space="0" w:color="auto"/>
            </w:tcBorders>
            <w:shd w:val="clear" w:color="auto" w:fill="auto"/>
            <w:vAlign w:val="center"/>
          </w:tcPr>
          <w:p w14:paraId="766C3DFF"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‘100’</w:t>
            </w:r>
          </w:p>
        </w:tc>
        <w:tc>
          <w:tcPr>
            <w:tcW w:w="4230" w:type="dxa"/>
            <w:tcBorders>
              <w:left w:val="double" w:sz="4" w:space="0" w:color="auto"/>
            </w:tcBorders>
            <w:vAlign w:val="center"/>
          </w:tcPr>
          <w:p w14:paraId="31936649"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2250" w:type="dxa"/>
            <w:vAlign w:val="center"/>
          </w:tcPr>
          <w:p w14:paraId="7EC7C1BA"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505FFA26"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0D0C6E22"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r>
      <w:tr w:rsidR="00B37DCE" w:rsidRPr="00B37DCE" w14:paraId="7F8D0E1B" w14:textId="77777777" w:rsidTr="00AE54F0">
        <w:trPr>
          <w:cantSplit/>
        </w:trPr>
        <w:tc>
          <w:tcPr>
            <w:tcW w:w="810" w:type="dxa"/>
            <w:tcBorders>
              <w:right w:val="double" w:sz="4" w:space="0" w:color="auto"/>
            </w:tcBorders>
            <w:shd w:val="clear" w:color="auto" w:fill="auto"/>
            <w:vAlign w:val="center"/>
          </w:tcPr>
          <w:p w14:paraId="114AE46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‘101’</w:t>
            </w:r>
          </w:p>
        </w:tc>
        <w:tc>
          <w:tcPr>
            <w:tcW w:w="4230" w:type="dxa"/>
            <w:tcBorders>
              <w:left w:val="double" w:sz="4" w:space="0" w:color="auto"/>
            </w:tcBorders>
            <w:vAlign w:val="center"/>
          </w:tcPr>
          <w:p w14:paraId="0127E47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2250" w:type="dxa"/>
            <w:vAlign w:val="center"/>
          </w:tcPr>
          <w:p w14:paraId="72733A95"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499B522D"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66AC6AE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r>
      <w:tr w:rsidR="00B37DCE" w:rsidRPr="00B37DCE" w14:paraId="4A1C3DCB" w14:textId="77777777" w:rsidTr="00AE54F0">
        <w:trPr>
          <w:cantSplit/>
        </w:trPr>
        <w:tc>
          <w:tcPr>
            <w:tcW w:w="810" w:type="dxa"/>
            <w:tcBorders>
              <w:right w:val="double" w:sz="4" w:space="0" w:color="auto"/>
            </w:tcBorders>
            <w:shd w:val="clear" w:color="auto" w:fill="auto"/>
            <w:vAlign w:val="center"/>
          </w:tcPr>
          <w:p w14:paraId="61630FE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‘110’</w:t>
            </w:r>
          </w:p>
        </w:tc>
        <w:tc>
          <w:tcPr>
            <w:tcW w:w="4230" w:type="dxa"/>
            <w:tcBorders>
              <w:left w:val="double" w:sz="4" w:space="0" w:color="auto"/>
            </w:tcBorders>
            <w:vAlign w:val="center"/>
          </w:tcPr>
          <w:p w14:paraId="3064FE22"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2250" w:type="dxa"/>
            <w:vAlign w:val="center"/>
          </w:tcPr>
          <w:p w14:paraId="2D763E90"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2C4AD67B"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4E13010D"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r>
      <w:tr w:rsidR="00B37DCE" w:rsidRPr="00B37DCE" w14:paraId="720AC102" w14:textId="77777777" w:rsidTr="00AE54F0">
        <w:trPr>
          <w:cantSplit/>
        </w:trPr>
        <w:tc>
          <w:tcPr>
            <w:tcW w:w="810" w:type="dxa"/>
            <w:tcBorders>
              <w:right w:val="double" w:sz="4" w:space="0" w:color="auto"/>
            </w:tcBorders>
            <w:shd w:val="clear" w:color="auto" w:fill="auto"/>
            <w:vAlign w:val="center"/>
          </w:tcPr>
          <w:p w14:paraId="387B6811"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‘111’</w:t>
            </w:r>
          </w:p>
        </w:tc>
        <w:tc>
          <w:tcPr>
            <w:tcW w:w="4230" w:type="dxa"/>
            <w:tcBorders>
              <w:left w:val="double" w:sz="4" w:space="0" w:color="auto"/>
            </w:tcBorders>
            <w:vAlign w:val="center"/>
          </w:tcPr>
          <w:p w14:paraId="71542D6A"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2250" w:type="dxa"/>
            <w:vAlign w:val="center"/>
          </w:tcPr>
          <w:p w14:paraId="455F2229"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6DAE52E3"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c>
          <w:tcPr>
            <w:tcW w:w="990" w:type="dxa"/>
            <w:vAlign w:val="center"/>
          </w:tcPr>
          <w:p w14:paraId="53AEC00E" w14:textId="77777777" w:rsidR="00B37DCE" w:rsidRPr="001E6E39" w:rsidRDefault="00B37DCE" w:rsidP="00B37DCE">
            <w:pPr>
              <w:keepNext/>
              <w:keepLines/>
              <w:overflowPunct w:val="0"/>
              <w:autoSpaceDE w:val="0"/>
              <w:autoSpaceDN w:val="0"/>
              <w:adjustRightInd w:val="0"/>
              <w:spacing w:after="0"/>
              <w:jc w:val="center"/>
              <w:textAlignment w:val="baseline"/>
              <w:rPr>
                <w:rFonts w:ascii="Arial" w:eastAsia="Times New Roman" w:hAnsi="Arial"/>
                <w:sz w:val="16"/>
              </w:rPr>
            </w:pPr>
            <w:r w:rsidRPr="001E6E39">
              <w:rPr>
                <w:rFonts w:ascii="Arial" w:eastAsia="Times New Roman" w:hAnsi="Arial"/>
                <w:sz w:val="16"/>
              </w:rPr>
              <w:t>reserved</w:t>
            </w:r>
          </w:p>
        </w:tc>
      </w:tr>
    </w:tbl>
    <w:p w14:paraId="219B6775" w14:textId="77777777" w:rsidR="00B37DCE" w:rsidRPr="00B37DCE" w:rsidRDefault="00B37DCE" w:rsidP="00B37DCE">
      <w:pPr>
        <w:overflowPunct w:val="0"/>
        <w:autoSpaceDE w:val="0"/>
        <w:autoSpaceDN w:val="0"/>
        <w:adjustRightInd w:val="0"/>
        <w:textAlignment w:val="baseline"/>
        <w:rPr>
          <w:rFonts w:eastAsia="Times New Roman"/>
          <w:lang w:eastAsia="en-GB"/>
        </w:rPr>
      </w:pPr>
    </w:p>
    <w:p w14:paraId="5864A742" w14:textId="5555DCF1" w:rsidR="000142EB" w:rsidRDefault="008D62D6" w:rsidP="00AE1BDA">
      <w:pPr>
        <w:rPr>
          <w:sz w:val="22"/>
          <w:lang w:val="en-US" w:eastAsia="ko-KR"/>
        </w:rPr>
      </w:pPr>
      <w:r>
        <w:rPr>
          <w:sz w:val="22"/>
          <w:lang w:eastAsia="ko-KR"/>
        </w:rPr>
        <w:t>N</w:t>
      </w:r>
      <w:r>
        <w:rPr>
          <w:rFonts w:hint="eastAsia"/>
          <w:sz w:val="22"/>
          <w:lang w:eastAsia="ko-KR"/>
        </w:rPr>
        <w:t>ext question is how</w:t>
      </w:r>
      <w:r w:rsidRPr="008D62D6">
        <w:rPr>
          <w:rFonts w:hint="eastAsia"/>
          <w:sz w:val="22"/>
          <w:lang w:eastAsia="ko-KR"/>
        </w:rPr>
        <w:t xml:space="preserve"> </w:t>
      </w:r>
      <w:r>
        <w:rPr>
          <w:rFonts w:hint="eastAsia"/>
          <w:sz w:val="22"/>
          <w:lang w:eastAsia="ko-KR"/>
        </w:rPr>
        <w:t xml:space="preserve">to request and provide different UL grant size for Msg3. </w:t>
      </w:r>
      <w:r>
        <w:rPr>
          <w:sz w:val="22"/>
          <w:lang w:eastAsia="ko-KR"/>
        </w:rPr>
        <w:t>W</w:t>
      </w:r>
      <w:r>
        <w:rPr>
          <w:rFonts w:hint="eastAsia"/>
          <w:sz w:val="22"/>
          <w:lang w:eastAsia="ko-KR"/>
        </w:rPr>
        <w:t xml:space="preserve">e think that </w:t>
      </w:r>
      <w:r>
        <w:rPr>
          <w:rFonts w:hint="eastAsia"/>
          <w:sz w:val="22"/>
          <w:lang w:val="en-US" w:eastAsia="ko-KR"/>
        </w:rPr>
        <w:t xml:space="preserve">there are two </w:t>
      </w:r>
      <w:r>
        <w:rPr>
          <w:sz w:val="22"/>
          <w:lang w:val="en-US" w:eastAsia="ko-KR"/>
        </w:rPr>
        <w:t>possible</w:t>
      </w:r>
      <w:r>
        <w:rPr>
          <w:rFonts w:hint="eastAsia"/>
          <w:sz w:val="22"/>
          <w:lang w:val="en-US" w:eastAsia="ko-KR"/>
        </w:rPr>
        <w:t xml:space="preserve"> options </w:t>
      </w:r>
      <w:r w:rsidR="00250567">
        <w:rPr>
          <w:rFonts w:hint="eastAsia"/>
          <w:sz w:val="22"/>
          <w:lang w:val="en-US" w:eastAsia="ko-KR"/>
        </w:rPr>
        <w:t>as follows:</w:t>
      </w:r>
      <w:r>
        <w:rPr>
          <w:rFonts w:hint="eastAsia"/>
          <w:sz w:val="22"/>
          <w:lang w:val="en-US" w:eastAsia="ko-KR"/>
        </w:rPr>
        <w:t xml:space="preserve"> </w:t>
      </w:r>
    </w:p>
    <w:p w14:paraId="2B98E770" w14:textId="6D93DF27" w:rsidR="00C6361B" w:rsidRPr="00C6361B" w:rsidRDefault="00C6361B" w:rsidP="00E1612D">
      <w:pPr>
        <w:pStyle w:val="a6"/>
        <w:numPr>
          <w:ilvl w:val="0"/>
          <w:numId w:val="33"/>
        </w:numPr>
        <w:ind w:leftChars="0"/>
        <w:rPr>
          <w:sz w:val="22"/>
          <w:lang w:val="en-US" w:eastAsia="ko-KR"/>
        </w:rPr>
      </w:pPr>
      <w:r w:rsidRPr="00C6361B">
        <w:rPr>
          <w:sz w:val="22"/>
          <w:lang w:eastAsia="ko-KR"/>
        </w:rPr>
        <w:t>O</w:t>
      </w:r>
      <w:r w:rsidRPr="00C6361B">
        <w:rPr>
          <w:rFonts w:hint="eastAsia"/>
          <w:sz w:val="22"/>
          <w:lang w:eastAsia="ko-KR"/>
        </w:rPr>
        <w:t xml:space="preserve">ption </w:t>
      </w:r>
      <w:r>
        <w:rPr>
          <w:rFonts w:hint="eastAsia"/>
          <w:sz w:val="22"/>
          <w:lang w:eastAsia="ko-KR"/>
        </w:rPr>
        <w:t xml:space="preserve">1: </w:t>
      </w:r>
      <w:r w:rsidR="00E1612D" w:rsidRPr="00E1612D">
        <w:rPr>
          <w:sz w:val="22"/>
          <w:lang w:eastAsia="ko-KR"/>
        </w:rPr>
        <w:t xml:space="preserve">the UE requests EDT without intended size of UL grant and the </w:t>
      </w:r>
      <w:proofErr w:type="spellStart"/>
      <w:r w:rsidR="00E1612D" w:rsidRPr="00E1612D">
        <w:rPr>
          <w:sz w:val="22"/>
          <w:lang w:eastAsia="ko-KR"/>
        </w:rPr>
        <w:t>eNB</w:t>
      </w:r>
      <w:proofErr w:type="spellEnd"/>
      <w:r w:rsidR="00E1612D" w:rsidRPr="00E1612D">
        <w:rPr>
          <w:sz w:val="22"/>
          <w:lang w:eastAsia="ko-KR"/>
        </w:rPr>
        <w:t xml:space="preserve"> provides multiple UL grants and the UE selects one of them</w:t>
      </w:r>
      <w:r w:rsidR="00BE4431">
        <w:rPr>
          <w:rFonts w:hint="eastAsia"/>
          <w:sz w:val="22"/>
          <w:lang w:eastAsia="ko-KR"/>
        </w:rPr>
        <w:t>.</w:t>
      </w:r>
    </w:p>
    <w:p w14:paraId="6E929078" w14:textId="2CAF3527" w:rsidR="001E6E39" w:rsidRPr="001E6E39" w:rsidRDefault="00C6361B" w:rsidP="001E6E39">
      <w:pPr>
        <w:pStyle w:val="a6"/>
        <w:numPr>
          <w:ilvl w:val="0"/>
          <w:numId w:val="33"/>
        </w:numPr>
        <w:ind w:leftChars="0"/>
        <w:rPr>
          <w:sz w:val="22"/>
          <w:lang w:val="en-US" w:eastAsia="ko-KR"/>
        </w:rPr>
      </w:pPr>
      <w:r w:rsidRPr="00250567">
        <w:rPr>
          <w:sz w:val="22"/>
          <w:lang w:eastAsia="ko-KR"/>
        </w:rPr>
        <w:t>O</w:t>
      </w:r>
      <w:r w:rsidRPr="00250567">
        <w:rPr>
          <w:rFonts w:hint="eastAsia"/>
          <w:sz w:val="22"/>
          <w:lang w:eastAsia="ko-KR"/>
        </w:rPr>
        <w:t>ption 2:</w:t>
      </w:r>
      <w:r w:rsidR="00250567" w:rsidRPr="00250567">
        <w:rPr>
          <w:rFonts w:hint="eastAsia"/>
          <w:sz w:val="22"/>
          <w:lang w:eastAsia="ko-KR"/>
        </w:rPr>
        <w:t xml:space="preserve"> </w:t>
      </w:r>
      <w:r w:rsidR="009E1973">
        <w:rPr>
          <w:rFonts w:hint="eastAsia"/>
          <w:sz w:val="22"/>
          <w:szCs w:val="22"/>
        </w:rPr>
        <w:t xml:space="preserve">the UE requests EDT with intended size of UL grant and the </w:t>
      </w:r>
      <w:proofErr w:type="spellStart"/>
      <w:r w:rsidR="009E1973">
        <w:rPr>
          <w:rFonts w:hint="eastAsia"/>
          <w:sz w:val="22"/>
          <w:szCs w:val="22"/>
        </w:rPr>
        <w:t>eNB</w:t>
      </w:r>
      <w:proofErr w:type="spellEnd"/>
      <w:r w:rsidR="009E1973">
        <w:rPr>
          <w:rFonts w:hint="eastAsia"/>
          <w:sz w:val="22"/>
          <w:szCs w:val="22"/>
        </w:rPr>
        <w:t xml:space="preserve"> provide</w:t>
      </w:r>
      <w:r w:rsidR="001E6F19">
        <w:rPr>
          <w:rFonts w:hint="eastAsia"/>
          <w:sz w:val="22"/>
          <w:szCs w:val="22"/>
          <w:lang w:eastAsia="ko-KR"/>
        </w:rPr>
        <w:t>s</w:t>
      </w:r>
      <w:r w:rsidR="009E1973">
        <w:rPr>
          <w:rFonts w:hint="eastAsia"/>
          <w:sz w:val="22"/>
          <w:szCs w:val="22"/>
        </w:rPr>
        <w:t xml:space="preserve"> only one UL grant</w:t>
      </w:r>
      <w:r w:rsidR="00250567" w:rsidRPr="00250567">
        <w:rPr>
          <w:rFonts w:hint="eastAsia"/>
          <w:sz w:val="22"/>
          <w:lang w:eastAsia="ko-KR"/>
        </w:rPr>
        <w:t xml:space="preserve">. </w:t>
      </w:r>
    </w:p>
    <w:p w14:paraId="6D5FA074" w14:textId="77777777" w:rsidR="001E6E39" w:rsidRDefault="001E6E39" w:rsidP="00AE1BDA">
      <w:pPr>
        <w:rPr>
          <w:sz w:val="22"/>
          <w:lang w:val="en-US" w:eastAsia="ko-KR"/>
        </w:rPr>
      </w:pPr>
    </w:p>
    <w:p w14:paraId="3D1467F2" w14:textId="3C341139" w:rsidR="00250567" w:rsidRDefault="00003A25" w:rsidP="00AE1BDA">
      <w:pPr>
        <w:rPr>
          <w:sz w:val="22"/>
          <w:lang w:val="en-US" w:eastAsia="ko-KR"/>
        </w:rPr>
      </w:pPr>
      <w:r>
        <w:rPr>
          <w:rFonts w:hint="eastAsia"/>
          <w:sz w:val="22"/>
          <w:lang w:val="en-US" w:eastAsia="ko-KR"/>
        </w:rPr>
        <w:t xml:space="preserve">In option 1, </w:t>
      </w:r>
      <w:r w:rsidR="00250567">
        <w:rPr>
          <w:rFonts w:hint="eastAsia"/>
          <w:sz w:val="22"/>
          <w:lang w:val="en-US" w:eastAsia="ko-KR"/>
        </w:rPr>
        <w:t xml:space="preserve">the RAR format should be changed a lot to </w:t>
      </w:r>
      <w:r w:rsidR="00250567">
        <w:rPr>
          <w:sz w:val="22"/>
          <w:lang w:val="en-US" w:eastAsia="ko-KR"/>
        </w:rPr>
        <w:t>include</w:t>
      </w:r>
      <w:r w:rsidR="00250567">
        <w:rPr>
          <w:rFonts w:hint="eastAsia"/>
          <w:sz w:val="22"/>
          <w:lang w:val="en-US" w:eastAsia="ko-KR"/>
        </w:rPr>
        <w:t xml:space="preserve"> multiple UL grants and this may seriously impact on legacy UEs because basically a</w:t>
      </w:r>
      <w:r w:rsidR="00250567" w:rsidRPr="00250567">
        <w:rPr>
          <w:sz w:val="22"/>
          <w:lang w:val="en-US" w:eastAsia="ko-KR"/>
        </w:rPr>
        <w:t xml:space="preserve">ll UEs including legacy </w:t>
      </w:r>
      <w:r w:rsidR="00250567">
        <w:rPr>
          <w:rFonts w:hint="eastAsia"/>
          <w:sz w:val="22"/>
          <w:lang w:val="en-US" w:eastAsia="ko-KR"/>
        </w:rPr>
        <w:t xml:space="preserve">UEs </w:t>
      </w:r>
      <w:r w:rsidR="00250567" w:rsidRPr="00250567">
        <w:rPr>
          <w:sz w:val="22"/>
          <w:lang w:val="en-US" w:eastAsia="ko-KR"/>
        </w:rPr>
        <w:t xml:space="preserve">and EDT UEs </w:t>
      </w:r>
      <w:r w:rsidR="00250567">
        <w:rPr>
          <w:rFonts w:hint="eastAsia"/>
          <w:sz w:val="22"/>
          <w:lang w:val="en-US" w:eastAsia="ko-KR"/>
        </w:rPr>
        <w:t>needs to</w:t>
      </w:r>
      <w:r w:rsidR="00250567" w:rsidRPr="00250567">
        <w:rPr>
          <w:sz w:val="22"/>
          <w:lang w:val="en-US" w:eastAsia="ko-KR"/>
        </w:rPr>
        <w:t xml:space="preserve"> monitor</w:t>
      </w:r>
      <w:r w:rsidR="00250567">
        <w:rPr>
          <w:rFonts w:hint="eastAsia"/>
          <w:sz w:val="22"/>
          <w:lang w:val="en-US" w:eastAsia="ko-KR"/>
        </w:rPr>
        <w:t xml:space="preserve"> same RAR after transmitting preamble in Msg1.</w:t>
      </w:r>
      <w:r w:rsidR="00B16630">
        <w:rPr>
          <w:rFonts w:hint="eastAsia"/>
          <w:sz w:val="22"/>
          <w:lang w:val="en-US" w:eastAsia="ko-KR"/>
        </w:rPr>
        <w:t xml:space="preserve"> </w:t>
      </w:r>
      <w:r w:rsidR="00B16630">
        <w:rPr>
          <w:sz w:val="22"/>
          <w:lang w:val="en-US" w:eastAsia="ko-KR"/>
        </w:rPr>
        <w:t>E</w:t>
      </w:r>
      <w:r w:rsidR="00B16630">
        <w:rPr>
          <w:rFonts w:hint="eastAsia"/>
          <w:sz w:val="22"/>
          <w:lang w:val="en-US" w:eastAsia="ko-KR"/>
        </w:rPr>
        <w:t xml:space="preserve">ven worse thing is that new RAR format would be longer than legacy RAR format to include multiple UL grants. </w:t>
      </w:r>
      <w:r w:rsidR="00B16630">
        <w:rPr>
          <w:sz w:val="22"/>
          <w:lang w:val="en-US" w:eastAsia="ko-KR"/>
        </w:rPr>
        <w:t>T</w:t>
      </w:r>
      <w:r w:rsidR="00B16630">
        <w:rPr>
          <w:rFonts w:hint="eastAsia"/>
          <w:sz w:val="22"/>
          <w:lang w:val="en-US" w:eastAsia="ko-KR"/>
        </w:rPr>
        <w:t xml:space="preserve">his means that all UEs </w:t>
      </w:r>
      <w:r w:rsidR="00B16630" w:rsidRPr="00250567">
        <w:rPr>
          <w:sz w:val="22"/>
          <w:lang w:val="en-US" w:eastAsia="ko-KR"/>
        </w:rPr>
        <w:t xml:space="preserve">including legacy </w:t>
      </w:r>
      <w:r w:rsidR="00B16630">
        <w:rPr>
          <w:rFonts w:hint="eastAsia"/>
          <w:sz w:val="22"/>
          <w:lang w:val="en-US" w:eastAsia="ko-KR"/>
        </w:rPr>
        <w:t xml:space="preserve">UEs </w:t>
      </w:r>
      <w:r w:rsidR="00B16630" w:rsidRPr="00250567">
        <w:rPr>
          <w:sz w:val="22"/>
          <w:lang w:val="en-US" w:eastAsia="ko-KR"/>
        </w:rPr>
        <w:t>and EDT UEs</w:t>
      </w:r>
      <w:r w:rsidR="00B16630">
        <w:rPr>
          <w:rFonts w:hint="eastAsia"/>
          <w:sz w:val="22"/>
          <w:lang w:val="en-US" w:eastAsia="ko-KR"/>
        </w:rPr>
        <w:t xml:space="preserve"> should have longer time to monitor and </w:t>
      </w:r>
      <w:r w:rsidR="00B16630">
        <w:rPr>
          <w:sz w:val="22"/>
          <w:lang w:val="en-US" w:eastAsia="ko-KR"/>
        </w:rPr>
        <w:t>receive</w:t>
      </w:r>
      <w:r w:rsidR="00B16630">
        <w:rPr>
          <w:rFonts w:hint="eastAsia"/>
          <w:sz w:val="22"/>
          <w:lang w:val="en-US" w:eastAsia="ko-KR"/>
        </w:rPr>
        <w:t xml:space="preserve"> RAR </w:t>
      </w:r>
      <w:r w:rsidR="00B16630">
        <w:rPr>
          <w:sz w:val="22"/>
          <w:lang w:val="en-US" w:eastAsia="ko-KR"/>
        </w:rPr>
        <w:t>and</w:t>
      </w:r>
      <w:r w:rsidR="00B16630">
        <w:rPr>
          <w:rFonts w:hint="eastAsia"/>
          <w:sz w:val="22"/>
          <w:lang w:val="en-US" w:eastAsia="ko-KR"/>
        </w:rPr>
        <w:t xml:space="preserve"> RAR window may be increased. </w:t>
      </w:r>
      <w:r w:rsidR="00D8088C" w:rsidRPr="00D8088C">
        <w:rPr>
          <w:sz w:val="22"/>
          <w:lang w:val="en-US" w:eastAsia="ko-KR"/>
        </w:rPr>
        <w:t xml:space="preserve">At the power saving point of view, we </w:t>
      </w:r>
      <w:r w:rsidR="00D8088C">
        <w:rPr>
          <w:rFonts w:hint="eastAsia"/>
          <w:sz w:val="22"/>
          <w:lang w:val="en-US" w:eastAsia="ko-KR"/>
        </w:rPr>
        <w:t>think that there is no</w:t>
      </w:r>
      <w:r w:rsidR="00D8088C" w:rsidRPr="00D8088C">
        <w:rPr>
          <w:sz w:val="22"/>
          <w:lang w:val="en-US" w:eastAsia="ko-KR"/>
        </w:rPr>
        <w:t xml:space="preserve"> benefit for power saving.</w:t>
      </w:r>
      <w:r w:rsidR="00835112">
        <w:rPr>
          <w:rFonts w:hint="eastAsia"/>
          <w:sz w:val="22"/>
          <w:lang w:val="en-US" w:eastAsia="ko-KR"/>
        </w:rPr>
        <w:t xml:space="preserve"> </w:t>
      </w:r>
      <w:r w:rsidR="00835112">
        <w:rPr>
          <w:sz w:val="22"/>
          <w:lang w:val="en-US" w:eastAsia="ko-KR"/>
        </w:rPr>
        <w:t>T</w:t>
      </w:r>
      <w:r w:rsidR="00835112">
        <w:rPr>
          <w:rFonts w:hint="eastAsia"/>
          <w:sz w:val="22"/>
          <w:lang w:val="en-US" w:eastAsia="ko-KR"/>
        </w:rPr>
        <w:t>hus, we think option 1 should not be considered to reduce padding bits in Msg3</w:t>
      </w:r>
    </w:p>
    <w:p w14:paraId="4A597CD9" w14:textId="1D7EF7C4" w:rsidR="0001217A" w:rsidRDefault="00D8088C" w:rsidP="00AE1BDA">
      <w:pPr>
        <w:rPr>
          <w:sz w:val="22"/>
          <w:lang w:val="en-US" w:eastAsia="ko-KR"/>
        </w:rPr>
      </w:pPr>
      <w:r>
        <w:rPr>
          <w:sz w:val="22"/>
          <w:lang w:val="en-US" w:eastAsia="ko-KR"/>
        </w:rPr>
        <w:t>I</w:t>
      </w:r>
      <w:r>
        <w:rPr>
          <w:rFonts w:hint="eastAsia"/>
          <w:sz w:val="22"/>
          <w:lang w:val="en-US" w:eastAsia="ko-KR"/>
        </w:rPr>
        <w:t xml:space="preserve">n option 2, on the other hand, the only thing to realize this option is to define PRACH resource partitioning for indicating intended data size. </w:t>
      </w:r>
      <w:r w:rsidR="003C275F">
        <w:rPr>
          <w:rFonts w:hint="eastAsia"/>
          <w:sz w:val="22"/>
          <w:lang w:val="en-US" w:eastAsia="ko-KR"/>
        </w:rPr>
        <w:t>T</w:t>
      </w:r>
      <w:r>
        <w:rPr>
          <w:rFonts w:hint="eastAsia"/>
          <w:sz w:val="22"/>
          <w:lang w:val="en-US" w:eastAsia="ko-KR"/>
        </w:rPr>
        <w:t xml:space="preserve">he UE selects and transmits a preamble according to the </w:t>
      </w:r>
      <w:r w:rsidR="0001217A">
        <w:rPr>
          <w:sz w:val="22"/>
          <w:lang w:val="en-US" w:eastAsia="ko-KR"/>
        </w:rPr>
        <w:t>intended</w:t>
      </w:r>
      <w:r w:rsidR="0001217A">
        <w:rPr>
          <w:rFonts w:hint="eastAsia"/>
          <w:sz w:val="22"/>
          <w:lang w:val="en-US" w:eastAsia="ko-KR"/>
        </w:rPr>
        <w:t xml:space="preserve"> data size for</w:t>
      </w:r>
      <w:r>
        <w:rPr>
          <w:rFonts w:hint="eastAsia"/>
          <w:sz w:val="22"/>
          <w:lang w:val="en-US" w:eastAsia="ko-KR"/>
        </w:rPr>
        <w:t xml:space="preserve"> EDT</w:t>
      </w:r>
      <w:r w:rsidR="00E1612D">
        <w:rPr>
          <w:rFonts w:hint="eastAsia"/>
          <w:sz w:val="22"/>
          <w:lang w:val="en-US" w:eastAsia="ko-KR"/>
        </w:rPr>
        <w:t>, and then</w:t>
      </w:r>
      <w:r>
        <w:rPr>
          <w:rFonts w:hint="eastAsia"/>
          <w:sz w:val="22"/>
          <w:lang w:val="en-US" w:eastAsia="ko-KR"/>
        </w:rPr>
        <w:t xml:space="preserve"> the </w:t>
      </w:r>
      <w:proofErr w:type="spellStart"/>
      <w:r>
        <w:rPr>
          <w:rFonts w:hint="eastAsia"/>
          <w:sz w:val="22"/>
          <w:lang w:val="en-US" w:eastAsia="ko-KR"/>
        </w:rPr>
        <w:t>eNB</w:t>
      </w:r>
      <w:proofErr w:type="spellEnd"/>
      <w:r>
        <w:rPr>
          <w:rFonts w:hint="eastAsia"/>
          <w:sz w:val="22"/>
          <w:lang w:val="en-US" w:eastAsia="ko-KR"/>
        </w:rPr>
        <w:t xml:space="preserve"> provides </w:t>
      </w:r>
      <w:r w:rsidR="00E1612D">
        <w:rPr>
          <w:rFonts w:hint="eastAsia"/>
          <w:sz w:val="22"/>
          <w:lang w:val="en-US" w:eastAsia="ko-KR"/>
        </w:rPr>
        <w:t>the UE with one</w:t>
      </w:r>
      <w:r>
        <w:rPr>
          <w:rFonts w:hint="eastAsia"/>
          <w:sz w:val="22"/>
          <w:lang w:val="en-US" w:eastAsia="ko-KR"/>
        </w:rPr>
        <w:t xml:space="preserve"> UL grant</w:t>
      </w:r>
      <w:r w:rsidR="003C275F">
        <w:rPr>
          <w:rFonts w:hint="eastAsia"/>
          <w:sz w:val="22"/>
          <w:lang w:val="en-US" w:eastAsia="ko-KR"/>
        </w:rPr>
        <w:t xml:space="preserve"> which satisfies</w:t>
      </w:r>
      <w:r>
        <w:rPr>
          <w:rFonts w:hint="eastAsia"/>
          <w:sz w:val="22"/>
          <w:lang w:val="en-US" w:eastAsia="ko-KR"/>
        </w:rPr>
        <w:t xml:space="preserve"> the </w:t>
      </w:r>
      <w:r w:rsidR="00835112">
        <w:rPr>
          <w:rFonts w:hint="eastAsia"/>
          <w:sz w:val="22"/>
          <w:lang w:val="en-US" w:eastAsia="ko-KR"/>
        </w:rPr>
        <w:t>request</w:t>
      </w:r>
      <w:r w:rsidR="003C275F">
        <w:rPr>
          <w:rFonts w:hint="eastAsia"/>
          <w:sz w:val="22"/>
          <w:lang w:val="en-US" w:eastAsia="ko-KR"/>
        </w:rPr>
        <w:t>ed</w:t>
      </w:r>
      <w:r w:rsidR="00835112">
        <w:rPr>
          <w:rFonts w:hint="eastAsia"/>
          <w:sz w:val="22"/>
          <w:lang w:val="en-US" w:eastAsia="ko-KR"/>
        </w:rPr>
        <w:t xml:space="preserve"> </w:t>
      </w:r>
      <w:r w:rsidR="003C275F">
        <w:rPr>
          <w:rFonts w:hint="eastAsia"/>
          <w:sz w:val="22"/>
          <w:lang w:val="en-US" w:eastAsia="ko-KR"/>
        </w:rPr>
        <w:t xml:space="preserve">data </w:t>
      </w:r>
      <w:r>
        <w:rPr>
          <w:rFonts w:hint="eastAsia"/>
          <w:sz w:val="22"/>
          <w:lang w:val="en-US" w:eastAsia="ko-KR"/>
        </w:rPr>
        <w:t xml:space="preserve">size </w:t>
      </w:r>
      <w:r w:rsidR="003C275F">
        <w:rPr>
          <w:rFonts w:hint="eastAsia"/>
          <w:sz w:val="22"/>
          <w:lang w:val="en-US" w:eastAsia="ko-KR"/>
        </w:rPr>
        <w:t>by</w:t>
      </w:r>
      <w:r w:rsidR="00E1612D">
        <w:rPr>
          <w:rFonts w:hint="eastAsia"/>
          <w:sz w:val="22"/>
          <w:lang w:val="en-US" w:eastAsia="ko-KR"/>
        </w:rPr>
        <w:t xml:space="preserve"> Msg</w:t>
      </w:r>
      <w:r w:rsidR="003C275F">
        <w:rPr>
          <w:rFonts w:hint="eastAsia"/>
          <w:sz w:val="22"/>
          <w:lang w:val="en-US" w:eastAsia="ko-KR"/>
        </w:rPr>
        <w:t>1</w:t>
      </w:r>
      <w:r w:rsidR="00835112">
        <w:rPr>
          <w:rFonts w:hint="eastAsia"/>
          <w:sz w:val="22"/>
          <w:lang w:val="en-US" w:eastAsia="ko-KR"/>
        </w:rPr>
        <w:t xml:space="preserve">. </w:t>
      </w:r>
      <w:r w:rsidR="003C275F">
        <w:rPr>
          <w:sz w:val="22"/>
          <w:lang w:val="en-US" w:eastAsia="ko-KR"/>
        </w:rPr>
        <w:t>I</w:t>
      </w:r>
      <w:r w:rsidR="003C275F">
        <w:rPr>
          <w:rFonts w:hint="eastAsia"/>
          <w:sz w:val="22"/>
          <w:lang w:val="en-US" w:eastAsia="ko-KR"/>
        </w:rPr>
        <w:t xml:space="preserve">f the </w:t>
      </w:r>
      <w:proofErr w:type="spellStart"/>
      <w:r w:rsidR="003C275F">
        <w:rPr>
          <w:rFonts w:hint="eastAsia"/>
          <w:sz w:val="22"/>
          <w:lang w:val="en-US" w:eastAsia="ko-KR"/>
        </w:rPr>
        <w:t>eNB</w:t>
      </w:r>
      <w:proofErr w:type="spellEnd"/>
      <w:r w:rsidR="003C275F">
        <w:rPr>
          <w:rFonts w:hint="eastAsia"/>
          <w:sz w:val="22"/>
          <w:lang w:val="en-US" w:eastAsia="ko-KR"/>
        </w:rPr>
        <w:t xml:space="preserve"> cannot give UL grant as much as the UE wants, the </w:t>
      </w:r>
      <w:proofErr w:type="spellStart"/>
      <w:r w:rsidR="003C275F">
        <w:rPr>
          <w:rFonts w:hint="eastAsia"/>
          <w:sz w:val="22"/>
          <w:lang w:val="en-US" w:eastAsia="ko-KR"/>
        </w:rPr>
        <w:t>eNB</w:t>
      </w:r>
      <w:proofErr w:type="spellEnd"/>
      <w:r w:rsidR="003C275F">
        <w:rPr>
          <w:rFonts w:hint="eastAsia"/>
          <w:sz w:val="22"/>
          <w:lang w:val="en-US" w:eastAsia="ko-KR"/>
        </w:rPr>
        <w:t xml:space="preserve"> provides smaller UL grant, i.e., it may be legacy UL grant for Msg3, than </w:t>
      </w:r>
      <w:r w:rsidR="0001217A">
        <w:rPr>
          <w:rFonts w:hint="eastAsia"/>
          <w:sz w:val="22"/>
          <w:lang w:val="en-US" w:eastAsia="ko-KR"/>
        </w:rPr>
        <w:t>intended data</w:t>
      </w:r>
      <w:r w:rsidR="003C275F">
        <w:rPr>
          <w:rFonts w:hint="eastAsia"/>
          <w:sz w:val="22"/>
          <w:lang w:val="en-US" w:eastAsia="ko-KR"/>
        </w:rPr>
        <w:t xml:space="preserve"> size by the UE. </w:t>
      </w:r>
      <w:r w:rsidR="00E8614D">
        <w:rPr>
          <w:rFonts w:hint="eastAsia"/>
          <w:sz w:val="22"/>
          <w:lang w:val="en-US" w:eastAsia="ko-KR"/>
        </w:rPr>
        <w:t>In this case, a</w:t>
      </w:r>
      <w:r w:rsidR="003C275F">
        <w:rPr>
          <w:rFonts w:hint="eastAsia"/>
          <w:sz w:val="22"/>
          <w:lang w:val="en-US" w:eastAsia="ko-KR"/>
        </w:rPr>
        <w:t xml:space="preserve">s per the previous agreements, the </w:t>
      </w:r>
      <w:r w:rsidR="0001217A">
        <w:rPr>
          <w:rFonts w:hint="eastAsia"/>
          <w:sz w:val="22"/>
          <w:lang w:val="en-US" w:eastAsia="ko-KR"/>
        </w:rPr>
        <w:t xml:space="preserve">expected </w:t>
      </w:r>
      <w:r w:rsidR="003C275F">
        <w:rPr>
          <w:rFonts w:hint="eastAsia"/>
          <w:sz w:val="22"/>
          <w:lang w:val="en-US" w:eastAsia="ko-KR"/>
        </w:rPr>
        <w:t xml:space="preserve">UE </w:t>
      </w:r>
      <w:r w:rsidR="0001217A">
        <w:rPr>
          <w:rFonts w:hint="eastAsia"/>
          <w:sz w:val="22"/>
          <w:lang w:val="en-US" w:eastAsia="ko-KR"/>
        </w:rPr>
        <w:t xml:space="preserve">behavior is simple, i.e., </w:t>
      </w:r>
      <w:r w:rsidR="003C275F">
        <w:rPr>
          <w:rFonts w:hint="eastAsia"/>
          <w:sz w:val="22"/>
          <w:lang w:val="en-US" w:eastAsia="ko-KR"/>
        </w:rPr>
        <w:t>fallback to legacy RA procedure</w:t>
      </w:r>
      <w:r w:rsidR="00E8614D">
        <w:rPr>
          <w:rFonts w:hint="eastAsia"/>
          <w:sz w:val="22"/>
          <w:lang w:val="en-US" w:eastAsia="ko-KR"/>
        </w:rPr>
        <w:t xml:space="preserve">. </w:t>
      </w:r>
    </w:p>
    <w:p w14:paraId="251FBD1F" w14:textId="292834BA" w:rsidR="00250567" w:rsidRPr="00D8088C" w:rsidRDefault="00E8614D" w:rsidP="00AE1BDA">
      <w:pPr>
        <w:rPr>
          <w:sz w:val="22"/>
          <w:lang w:val="en-US" w:eastAsia="ko-KR"/>
        </w:rPr>
      </w:pPr>
      <w:r>
        <w:rPr>
          <w:sz w:val="22"/>
          <w:lang w:val="en-US" w:eastAsia="ko-KR"/>
        </w:rPr>
        <w:t>C</w:t>
      </w:r>
      <w:r>
        <w:rPr>
          <w:rFonts w:hint="eastAsia"/>
          <w:sz w:val="22"/>
          <w:lang w:val="en-US" w:eastAsia="ko-KR"/>
        </w:rPr>
        <w:t>onsidering above explanation</w:t>
      </w:r>
      <w:r w:rsidR="001E6E39">
        <w:rPr>
          <w:rFonts w:hint="eastAsia"/>
          <w:sz w:val="22"/>
          <w:lang w:val="en-US" w:eastAsia="ko-KR"/>
        </w:rPr>
        <w:t>s</w:t>
      </w:r>
      <w:r>
        <w:rPr>
          <w:rFonts w:hint="eastAsia"/>
          <w:sz w:val="22"/>
          <w:lang w:val="en-US" w:eastAsia="ko-KR"/>
        </w:rPr>
        <w:t>, o</w:t>
      </w:r>
      <w:r w:rsidR="00835112">
        <w:rPr>
          <w:rFonts w:hint="eastAsia"/>
          <w:sz w:val="22"/>
          <w:lang w:val="en-US" w:eastAsia="ko-KR"/>
        </w:rPr>
        <w:t>ption 2 is simple and needs no change of current RAR format</w:t>
      </w:r>
      <w:r w:rsidR="0001217A">
        <w:rPr>
          <w:rFonts w:hint="eastAsia"/>
          <w:sz w:val="22"/>
          <w:lang w:val="en-US" w:eastAsia="ko-KR"/>
        </w:rPr>
        <w:t xml:space="preserve"> and procedure</w:t>
      </w:r>
      <w:r w:rsidR="00835112">
        <w:rPr>
          <w:rFonts w:hint="eastAsia"/>
          <w:sz w:val="22"/>
          <w:lang w:val="en-US" w:eastAsia="ko-KR"/>
        </w:rPr>
        <w:t>.</w:t>
      </w:r>
      <w:r w:rsidR="00E1612D">
        <w:rPr>
          <w:rFonts w:hint="eastAsia"/>
          <w:sz w:val="22"/>
          <w:lang w:val="en-US" w:eastAsia="ko-KR"/>
        </w:rPr>
        <w:t xml:space="preserve"> </w:t>
      </w:r>
      <w:r w:rsidR="00E1612D">
        <w:rPr>
          <w:sz w:val="22"/>
          <w:lang w:val="en-US" w:eastAsia="ko-KR"/>
        </w:rPr>
        <w:t>T</w:t>
      </w:r>
      <w:r w:rsidR="00E1612D">
        <w:rPr>
          <w:rFonts w:hint="eastAsia"/>
          <w:sz w:val="22"/>
          <w:lang w:val="en-US" w:eastAsia="ko-KR"/>
        </w:rPr>
        <w:t>his means that there is no impact to legacy UEs</w:t>
      </w:r>
      <w:r>
        <w:rPr>
          <w:rFonts w:hint="eastAsia"/>
          <w:sz w:val="22"/>
          <w:lang w:val="en-US" w:eastAsia="ko-KR"/>
        </w:rPr>
        <w:t xml:space="preserve"> and least changes are expected to </w:t>
      </w:r>
      <w:r w:rsidR="001E6E39">
        <w:rPr>
          <w:rFonts w:hint="eastAsia"/>
          <w:sz w:val="22"/>
          <w:lang w:val="en-US" w:eastAsia="ko-KR"/>
        </w:rPr>
        <w:t xml:space="preserve">apply this option for </w:t>
      </w:r>
      <w:r>
        <w:rPr>
          <w:rFonts w:hint="eastAsia"/>
          <w:sz w:val="22"/>
          <w:lang w:val="en-US" w:eastAsia="ko-KR"/>
        </w:rPr>
        <w:t>reduc</w:t>
      </w:r>
      <w:r w:rsidR="001E6E39">
        <w:rPr>
          <w:rFonts w:hint="eastAsia"/>
          <w:sz w:val="22"/>
          <w:lang w:val="en-US" w:eastAsia="ko-KR"/>
        </w:rPr>
        <w:t>ing</w:t>
      </w:r>
      <w:r>
        <w:rPr>
          <w:rFonts w:hint="eastAsia"/>
          <w:sz w:val="22"/>
          <w:lang w:val="en-US" w:eastAsia="ko-KR"/>
        </w:rPr>
        <w:t xml:space="preserve"> padding </w:t>
      </w:r>
      <w:r w:rsidR="001E6E39">
        <w:rPr>
          <w:rFonts w:hint="eastAsia"/>
          <w:sz w:val="22"/>
          <w:lang w:val="en-US" w:eastAsia="ko-KR"/>
        </w:rPr>
        <w:t>bits</w:t>
      </w:r>
      <w:r>
        <w:rPr>
          <w:rFonts w:hint="eastAsia"/>
          <w:sz w:val="22"/>
          <w:lang w:val="en-US" w:eastAsia="ko-KR"/>
        </w:rPr>
        <w:t xml:space="preserve"> in Msg3</w:t>
      </w:r>
      <w:r w:rsidR="00E1612D">
        <w:rPr>
          <w:rFonts w:hint="eastAsia"/>
          <w:sz w:val="22"/>
          <w:lang w:val="en-US" w:eastAsia="ko-KR"/>
        </w:rPr>
        <w:t>.</w:t>
      </w:r>
      <w:r w:rsidR="00835112">
        <w:rPr>
          <w:rFonts w:hint="eastAsia"/>
          <w:sz w:val="22"/>
          <w:lang w:val="en-US" w:eastAsia="ko-KR"/>
        </w:rPr>
        <w:t xml:space="preserve"> </w:t>
      </w:r>
      <w:r w:rsidR="00835112">
        <w:rPr>
          <w:sz w:val="22"/>
          <w:lang w:val="en-US" w:eastAsia="ko-KR"/>
        </w:rPr>
        <w:t>T</w:t>
      </w:r>
      <w:r w:rsidR="00835112">
        <w:rPr>
          <w:rFonts w:hint="eastAsia"/>
          <w:sz w:val="22"/>
          <w:lang w:val="en-US" w:eastAsia="ko-KR"/>
        </w:rPr>
        <w:t>herefore, option 2 should be considered to resolve the</w:t>
      </w:r>
      <w:r w:rsidR="001220B2">
        <w:rPr>
          <w:rFonts w:hint="eastAsia"/>
          <w:sz w:val="22"/>
          <w:lang w:val="en-US" w:eastAsia="ko-KR"/>
        </w:rPr>
        <w:t xml:space="preserve"> issue on padding bits in Msg3.</w:t>
      </w:r>
    </w:p>
    <w:p w14:paraId="15D99CBA" w14:textId="03ABB6D2" w:rsidR="00835112" w:rsidRPr="0005501E" w:rsidRDefault="00835112" w:rsidP="00835112">
      <w:pPr>
        <w:pStyle w:val="proposal"/>
      </w:pPr>
      <w:proofErr w:type="gramStart"/>
      <w:r w:rsidRPr="0005501E">
        <w:rPr>
          <w:rFonts w:hint="eastAsia"/>
        </w:rPr>
        <w:t>Proposal</w:t>
      </w:r>
      <w:r w:rsidR="00E1612D">
        <w:rPr>
          <w:rFonts w:hint="eastAsia"/>
        </w:rPr>
        <w:t xml:space="preserve"> 2</w:t>
      </w:r>
      <w:r w:rsidRPr="0005501E">
        <w:rPr>
          <w:rFonts w:hint="eastAsia"/>
        </w:rPr>
        <w:t>.</w:t>
      </w:r>
      <w:proofErr w:type="gramEnd"/>
      <w:r w:rsidRPr="0005501E">
        <w:rPr>
          <w:rFonts w:hint="eastAsia"/>
        </w:rPr>
        <w:tab/>
      </w:r>
      <w:r>
        <w:rPr>
          <w:rFonts w:hint="eastAsia"/>
        </w:rPr>
        <w:t>PRACH resource partitioning to indicate intended data size in Msg1 should be considered to reduce padding bits in Msg3</w:t>
      </w:r>
      <w:r w:rsidRPr="00593DD8">
        <w:t>.</w:t>
      </w:r>
    </w:p>
    <w:p w14:paraId="0B6B57BA" w14:textId="77777777" w:rsidR="0005501E" w:rsidRPr="00835112" w:rsidRDefault="0005501E" w:rsidP="00005054">
      <w:pPr>
        <w:rPr>
          <w:sz w:val="22"/>
          <w:lang w:val="en-US" w:eastAsia="ko-KR"/>
        </w:rPr>
      </w:pPr>
    </w:p>
    <w:p w14:paraId="08E54BC5" w14:textId="77777777"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3722CE" w:rsidRPr="003722CE">
        <w:rPr>
          <w:lang w:val="en-US" w:eastAsia="ko-KR"/>
        </w:rPr>
        <w:t>Conclusion</w:t>
      </w:r>
    </w:p>
    <w:p w14:paraId="5F987D6F" w14:textId="69AF05CE" w:rsidR="00AC1C9A" w:rsidRDefault="00966270" w:rsidP="00EC5074">
      <w:pPr>
        <w:rPr>
          <w:sz w:val="22"/>
          <w:lang w:eastAsia="ko-KR"/>
        </w:rPr>
      </w:pPr>
      <w:r>
        <w:rPr>
          <w:rFonts w:hint="eastAsia"/>
          <w:sz w:val="22"/>
          <w:lang w:val="en-US" w:eastAsia="ko-KR"/>
        </w:rPr>
        <w:t xml:space="preserve">In </w:t>
      </w:r>
      <w:r w:rsidR="00B04675">
        <w:rPr>
          <w:rFonts w:hint="eastAsia"/>
          <w:sz w:val="22"/>
          <w:lang w:val="en-US" w:eastAsia="ko-KR"/>
        </w:rPr>
        <w:t xml:space="preserve">this contribution, we discussed </w:t>
      </w:r>
      <w:r w:rsidR="00835112">
        <w:rPr>
          <w:rFonts w:hint="eastAsia"/>
          <w:sz w:val="22"/>
          <w:lang w:val="en-US" w:eastAsia="ko-KR"/>
        </w:rPr>
        <w:t>on UL</w:t>
      </w:r>
      <w:r w:rsidR="00B04675">
        <w:rPr>
          <w:rFonts w:hint="eastAsia"/>
          <w:sz w:val="22"/>
          <w:lang w:val="en-US" w:eastAsia="ko-KR"/>
        </w:rPr>
        <w:t xml:space="preserve"> grant size for Msg3 </w:t>
      </w:r>
      <w:r w:rsidR="00835112">
        <w:rPr>
          <w:rFonts w:hint="eastAsia"/>
          <w:sz w:val="22"/>
          <w:lang w:val="en-US" w:eastAsia="ko-KR"/>
        </w:rPr>
        <w:t>to reduce padding bits in Msg3</w:t>
      </w:r>
      <w:r w:rsidR="00B04675">
        <w:rPr>
          <w:rFonts w:hint="eastAsia"/>
          <w:sz w:val="22"/>
          <w:lang w:val="en-US" w:eastAsia="ko-KR"/>
        </w:rPr>
        <w:t>. T</w:t>
      </w:r>
      <w:r w:rsidR="00593DD8">
        <w:rPr>
          <w:rFonts w:hint="eastAsia"/>
          <w:sz w:val="22"/>
          <w:lang w:val="en-US" w:eastAsia="ko-KR"/>
        </w:rPr>
        <w:t>he following</w:t>
      </w:r>
      <w:r w:rsidR="00B04675">
        <w:rPr>
          <w:rFonts w:hint="eastAsia"/>
          <w:sz w:val="22"/>
          <w:lang w:val="en-US" w:eastAsia="ko-KR"/>
        </w:rPr>
        <w:t>s are</w:t>
      </w:r>
      <w:r w:rsidR="00593DD8">
        <w:rPr>
          <w:rFonts w:hint="eastAsia"/>
          <w:sz w:val="22"/>
          <w:lang w:val="en-US" w:eastAsia="ko-KR"/>
        </w:rPr>
        <w:t xml:space="preserve"> propos</w:t>
      </w:r>
      <w:r w:rsidR="00B04675">
        <w:rPr>
          <w:rFonts w:hint="eastAsia"/>
          <w:sz w:val="22"/>
          <w:lang w:val="en-US" w:eastAsia="ko-KR"/>
        </w:rPr>
        <w:t>ed</w:t>
      </w:r>
      <w:r w:rsidR="004929E4" w:rsidRPr="004929E4">
        <w:rPr>
          <w:sz w:val="22"/>
          <w:lang w:eastAsia="ko-KR"/>
        </w:rPr>
        <w:t>:</w:t>
      </w:r>
      <w:r w:rsidR="00E22D33">
        <w:rPr>
          <w:rFonts w:hint="eastAsia"/>
          <w:sz w:val="22"/>
          <w:lang w:val="en-US" w:eastAsia="ko-KR"/>
        </w:rPr>
        <w:t xml:space="preserve"> </w:t>
      </w:r>
    </w:p>
    <w:p w14:paraId="662D3538" w14:textId="77777777" w:rsidR="00835112" w:rsidRPr="0005501E" w:rsidRDefault="00835112" w:rsidP="00835112">
      <w:pPr>
        <w:pStyle w:val="proposal"/>
      </w:pPr>
      <w:proofErr w:type="gramStart"/>
      <w:r w:rsidRPr="0005501E">
        <w:rPr>
          <w:rFonts w:hint="eastAsia"/>
        </w:rPr>
        <w:t>Proposal</w:t>
      </w:r>
      <w:r>
        <w:rPr>
          <w:rFonts w:hint="eastAsia"/>
        </w:rPr>
        <w:t xml:space="preserve"> 1</w:t>
      </w:r>
      <w:r w:rsidRPr="0005501E">
        <w:rPr>
          <w:rFonts w:hint="eastAsia"/>
        </w:rPr>
        <w:t>.</w:t>
      </w:r>
      <w:proofErr w:type="gramEnd"/>
      <w:r w:rsidRPr="0005501E">
        <w:rPr>
          <w:rFonts w:hint="eastAsia"/>
        </w:rPr>
        <w:tab/>
      </w:r>
      <w:r>
        <w:rPr>
          <w:rFonts w:hint="eastAsia"/>
        </w:rPr>
        <w:t xml:space="preserve">To reduce padding bits in Msg3, </w:t>
      </w:r>
      <w:r w:rsidRPr="000142EB">
        <w:t>one or two typical size of UL grant for Msg3 should be added in addition to maximum TBS size</w:t>
      </w:r>
      <w:r w:rsidRPr="00593DD8">
        <w:t>.</w:t>
      </w:r>
    </w:p>
    <w:p w14:paraId="30ED9523" w14:textId="520989DD" w:rsidR="001C7569" w:rsidRPr="00835112" w:rsidRDefault="00835112" w:rsidP="00E8614D">
      <w:pPr>
        <w:pStyle w:val="proposal"/>
        <w:rPr>
          <w:b w:val="0"/>
        </w:rPr>
      </w:pPr>
      <w:proofErr w:type="gramStart"/>
      <w:r w:rsidRPr="0005501E">
        <w:rPr>
          <w:rFonts w:hint="eastAsia"/>
        </w:rPr>
        <w:t>Proposal</w:t>
      </w:r>
      <w:r>
        <w:rPr>
          <w:rFonts w:hint="eastAsia"/>
        </w:rPr>
        <w:t xml:space="preserve"> </w:t>
      </w:r>
      <w:r w:rsidR="00E1612D">
        <w:rPr>
          <w:rFonts w:hint="eastAsia"/>
        </w:rPr>
        <w:t>2</w:t>
      </w:r>
      <w:r w:rsidRPr="0005501E">
        <w:rPr>
          <w:rFonts w:hint="eastAsia"/>
        </w:rPr>
        <w:t>.</w:t>
      </w:r>
      <w:proofErr w:type="gramEnd"/>
      <w:r w:rsidRPr="0005501E">
        <w:rPr>
          <w:rFonts w:hint="eastAsia"/>
        </w:rPr>
        <w:tab/>
      </w:r>
      <w:r>
        <w:rPr>
          <w:rFonts w:hint="eastAsia"/>
        </w:rPr>
        <w:t>PRACH resource partitioning to indicate intended data size in Msg1 should be considered to reduce padding bits in Msg3</w:t>
      </w:r>
      <w:r w:rsidRPr="00593DD8">
        <w:t>.</w:t>
      </w:r>
    </w:p>
    <w:sectPr w:rsidR="001C7569" w:rsidRPr="00835112">
      <w:footerReference w:type="even" r:id="rId22"/>
      <w:footerReference w:type="default" r:id="rId2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0F8CCF" w14:textId="77777777" w:rsidR="00F11D58" w:rsidRDefault="00F11D58">
      <w:pPr>
        <w:spacing w:after="0"/>
      </w:pPr>
      <w:r>
        <w:separator/>
      </w:r>
    </w:p>
  </w:endnote>
  <w:endnote w:type="continuationSeparator" w:id="0">
    <w:p w14:paraId="5B0AFBE8" w14:textId="77777777" w:rsidR="00F11D58" w:rsidRDefault="00F11D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F3F5AB" w14:textId="77777777" w:rsidR="0080061C" w:rsidRDefault="0080061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2C249DE1" w14:textId="77777777" w:rsidR="0080061C" w:rsidRDefault="0080061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FA56F1" w14:textId="77777777" w:rsidR="0080061C" w:rsidRDefault="0080061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1066C9">
      <w:rPr>
        <w:rStyle w:val="a5"/>
      </w:rPr>
      <w:t>1</w:t>
    </w:r>
    <w:r>
      <w:rPr>
        <w:rStyle w:val="a5"/>
      </w:rPr>
      <w:fldChar w:fldCharType="end"/>
    </w:r>
  </w:p>
  <w:p w14:paraId="02E63ACA" w14:textId="77777777" w:rsidR="0080061C" w:rsidRDefault="0080061C">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411EED" w14:textId="77777777" w:rsidR="00F11D58" w:rsidRDefault="00F11D58">
      <w:pPr>
        <w:spacing w:after="0"/>
      </w:pPr>
      <w:r>
        <w:separator/>
      </w:r>
    </w:p>
  </w:footnote>
  <w:footnote w:type="continuationSeparator" w:id="0">
    <w:p w14:paraId="1598BC42" w14:textId="77777777" w:rsidR="00F11D58" w:rsidRDefault="00F11D5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915257E"/>
    <w:multiLevelType w:val="hybridMultilevel"/>
    <w:tmpl w:val="D75C63DC"/>
    <w:lvl w:ilvl="0" w:tplc="A80EB672">
      <w:start w:val="1"/>
      <w:numFmt w:val="decimal"/>
      <w:lvlText w:val="%1."/>
      <w:lvlJc w:val="left"/>
      <w:pPr>
        <w:ind w:left="1619" w:hanging="360"/>
      </w:pPr>
      <w:rPr>
        <w:rFonts w:eastAsiaTheme="minorEastAsia"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3">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737452D"/>
    <w:multiLevelType w:val="hybridMultilevel"/>
    <w:tmpl w:val="804C5D92"/>
    <w:lvl w:ilvl="0" w:tplc="82AA5BD6">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F1E5219"/>
    <w:multiLevelType w:val="hybridMultilevel"/>
    <w:tmpl w:val="921A8DF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F2F628A"/>
    <w:multiLevelType w:val="hybridMultilevel"/>
    <w:tmpl w:val="313C3B90"/>
    <w:lvl w:ilvl="0" w:tplc="49BAD02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1CA1FEE"/>
    <w:multiLevelType w:val="hybridMultilevel"/>
    <w:tmpl w:val="2E865210"/>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34C76AF"/>
    <w:multiLevelType w:val="hybridMultilevel"/>
    <w:tmpl w:val="A91E8C48"/>
    <w:lvl w:ilvl="0" w:tplc="C9A0958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A491B49"/>
    <w:multiLevelType w:val="hybridMultilevel"/>
    <w:tmpl w:val="17C8A744"/>
    <w:lvl w:ilvl="0" w:tplc="7B2A95B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A78104E"/>
    <w:multiLevelType w:val="hybridMultilevel"/>
    <w:tmpl w:val="E71490AE"/>
    <w:lvl w:ilvl="0" w:tplc="8A6E0E7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4AA0117A"/>
    <w:multiLevelType w:val="hybridMultilevel"/>
    <w:tmpl w:val="77405828"/>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FB605AE"/>
    <w:multiLevelType w:val="hybridMultilevel"/>
    <w:tmpl w:val="9EA83BDA"/>
    <w:lvl w:ilvl="0" w:tplc="64E8AC9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64F13319"/>
    <w:multiLevelType w:val="hybridMultilevel"/>
    <w:tmpl w:val="F1C810EC"/>
    <w:lvl w:ilvl="0" w:tplc="0602ED74">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7340188"/>
    <w:multiLevelType w:val="hybridMultilevel"/>
    <w:tmpl w:val="D6CE3130"/>
    <w:lvl w:ilvl="0" w:tplc="732CE61C">
      <w:start w:val="1"/>
      <w:numFmt w:val="bullet"/>
      <w:lvlText w:val="•"/>
      <w:lvlJc w:val="left"/>
      <w:pPr>
        <w:ind w:left="2170" w:hanging="400"/>
      </w:pPr>
      <w:rPr>
        <w:rFonts w:ascii="Arial" w:eastAsia="SimSun" w:hAnsi="Arial" w:hint="default"/>
      </w:rPr>
    </w:lvl>
    <w:lvl w:ilvl="1" w:tplc="04090003" w:tentative="1">
      <w:start w:val="1"/>
      <w:numFmt w:val="bullet"/>
      <w:lvlText w:val=""/>
      <w:lvlJc w:val="left"/>
      <w:pPr>
        <w:ind w:left="2570" w:hanging="400"/>
      </w:pPr>
      <w:rPr>
        <w:rFonts w:ascii="Wingdings" w:hAnsi="Wingdings" w:hint="default"/>
      </w:rPr>
    </w:lvl>
    <w:lvl w:ilvl="2" w:tplc="04090005" w:tentative="1">
      <w:start w:val="1"/>
      <w:numFmt w:val="bullet"/>
      <w:lvlText w:val=""/>
      <w:lvlJc w:val="left"/>
      <w:pPr>
        <w:ind w:left="2970" w:hanging="400"/>
      </w:pPr>
      <w:rPr>
        <w:rFonts w:ascii="Wingdings" w:hAnsi="Wingdings" w:hint="default"/>
      </w:rPr>
    </w:lvl>
    <w:lvl w:ilvl="3" w:tplc="04090001" w:tentative="1">
      <w:start w:val="1"/>
      <w:numFmt w:val="bullet"/>
      <w:lvlText w:val=""/>
      <w:lvlJc w:val="left"/>
      <w:pPr>
        <w:ind w:left="3370" w:hanging="400"/>
      </w:pPr>
      <w:rPr>
        <w:rFonts w:ascii="Wingdings" w:hAnsi="Wingdings" w:hint="default"/>
      </w:rPr>
    </w:lvl>
    <w:lvl w:ilvl="4" w:tplc="04090003" w:tentative="1">
      <w:start w:val="1"/>
      <w:numFmt w:val="bullet"/>
      <w:lvlText w:val=""/>
      <w:lvlJc w:val="left"/>
      <w:pPr>
        <w:ind w:left="3770" w:hanging="400"/>
      </w:pPr>
      <w:rPr>
        <w:rFonts w:ascii="Wingdings" w:hAnsi="Wingdings" w:hint="default"/>
      </w:rPr>
    </w:lvl>
    <w:lvl w:ilvl="5" w:tplc="04090005" w:tentative="1">
      <w:start w:val="1"/>
      <w:numFmt w:val="bullet"/>
      <w:lvlText w:val=""/>
      <w:lvlJc w:val="left"/>
      <w:pPr>
        <w:ind w:left="4170" w:hanging="400"/>
      </w:pPr>
      <w:rPr>
        <w:rFonts w:ascii="Wingdings" w:hAnsi="Wingdings" w:hint="default"/>
      </w:rPr>
    </w:lvl>
    <w:lvl w:ilvl="6" w:tplc="04090001" w:tentative="1">
      <w:start w:val="1"/>
      <w:numFmt w:val="bullet"/>
      <w:lvlText w:val=""/>
      <w:lvlJc w:val="left"/>
      <w:pPr>
        <w:ind w:left="4570" w:hanging="400"/>
      </w:pPr>
      <w:rPr>
        <w:rFonts w:ascii="Wingdings" w:hAnsi="Wingdings" w:hint="default"/>
      </w:rPr>
    </w:lvl>
    <w:lvl w:ilvl="7" w:tplc="04090003" w:tentative="1">
      <w:start w:val="1"/>
      <w:numFmt w:val="bullet"/>
      <w:lvlText w:val=""/>
      <w:lvlJc w:val="left"/>
      <w:pPr>
        <w:ind w:left="4970" w:hanging="400"/>
      </w:pPr>
      <w:rPr>
        <w:rFonts w:ascii="Wingdings" w:hAnsi="Wingdings" w:hint="default"/>
      </w:rPr>
    </w:lvl>
    <w:lvl w:ilvl="8" w:tplc="04090005" w:tentative="1">
      <w:start w:val="1"/>
      <w:numFmt w:val="bullet"/>
      <w:lvlText w:val=""/>
      <w:lvlJc w:val="left"/>
      <w:pPr>
        <w:ind w:left="5370" w:hanging="400"/>
      </w:pPr>
      <w:rPr>
        <w:rFonts w:ascii="Wingdings" w:hAnsi="Wingdings" w:hint="default"/>
      </w:rPr>
    </w:lvl>
  </w:abstractNum>
  <w:abstractNum w:abstractNumId="29">
    <w:nsid w:val="68AA159B"/>
    <w:multiLevelType w:val="hybridMultilevel"/>
    <w:tmpl w:val="203885CE"/>
    <w:lvl w:ilvl="0" w:tplc="E63889B2">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22"/>
  </w:num>
  <w:num w:numId="5">
    <w:abstractNumId w:val="9"/>
  </w:num>
  <w:num w:numId="6">
    <w:abstractNumId w:val="15"/>
  </w:num>
  <w:num w:numId="7">
    <w:abstractNumId w:val="31"/>
  </w:num>
  <w:num w:numId="8">
    <w:abstractNumId w:val="23"/>
  </w:num>
  <w:num w:numId="9">
    <w:abstractNumId w:val="6"/>
  </w:num>
  <w:num w:numId="10">
    <w:abstractNumId w:val="18"/>
  </w:num>
  <w:num w:numId="11">
    <w:abstractNumId w:val="3"/>
  </w:num>
  <w:num w:numId="12">
    <w:abstractNumId w:val="26"/>
  </w:num>
  <w:num w:numId="13">
    <w:abstractNumId w:val="5"/>
  </w:num>
  <w:num w:numId="14">
    <w:abstractNumId w:val="20"/>
  </w:num>
  <w:num w:numId="15">
    <w:abstractNumId w:val="1"/>
  </w:num>
  <w:num w:numId="16">
    <w:abstractNumId w:val="33"/>
  </w:num>
  <w:num w:numId="17">
    <w:abstractNumId w:val="30"/>
  </w:num>
  <w:num w:numId="18">
    <w:abstractNumId w:val="25"/>
  </w:num>
  <w:num w:numId="19">
    <w:abstractNumId w:val="21"/>
  </w:num>
  <w:num w:numId="20">
    <w:abstractNumId w:val="8"/>
  </w:num>
  <w:num w:numId="21">
    <w:abstractNumId w:val="4"/>
  </w:num>
  <w:num w:numId="22">
    <w:abstractNumId w:val="16"/>
  </w:num>
  <w:num w:numId="23">
    <w:abstractNumId w:val="7"/>
  </w:num>
  <w:num w:numId="24">
    <w:abstractNumId w:val="2"/>
  </w:num>
  <w:num w:numId="25">
    <w:abstractNumId w:val="17"/>
  </w:num>
  <w:num w:numId="26">
    <w:abstractNumId w:val="24"/>
  </w:num>
  <w:num w:numId="27">
    <w:abstractNumId w:val="11"/>
  </w:num>
  <w:num w:numId="28">
    <w:abstractNumId w:val="27"/>
  </w:num>
  <w:num w:numId="29">
    <w:abstractNumId w:val="28"/>
  </w:num>
  <w:num w:numId="30">
    <w:abstractNumId w:val="19"/>
  </w:num>
  <w:num w:numId="31">
    <w:abstractNumId w:val="29"/>
  </w:num>
  <w:num w:numId="32">
    <w:abstractNumId w:val="12"/>
  </w:num>
  <w:num w:numId="33">
    <w:abstractNumId w:val="13"/>
  </w:num>
  <w:num w:numId="3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nYoung LEE">
    <w15:presenceInfo w15:providerId="None" w15:userId="SunYoung L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05"/>
    <w:rsid w:val="0000087B"/>
    <w:rsid w:val="00001608"/>
    <w:rsid w:val="00002ABE"/>
    <w:rsid w:val="00003A25"/>
    <w:rsid w:val="000045DE"/>
    <w:rsid w:val="00005054"/>
    <w:rsid w:val="000076B1"/>
    <w:rsid w:val="00007E28"/>
    <w:rsid w:val="00010133"/>
    <w:rsid w:val="00010466"/>
    <w:rsid w:val="00011639"/>
    <w:rsid w:val="00011D72"/>
    <w:rsid w:val="0001217A"/>
    <w:rsid w:val="000142EB"/>
    <w:rsid w:val="00014507"/>
    <w:rsid w:val="000146E5"/>
    <w:rsid w:val="00017DCB"/>
    <w:rsid w:val="00021C77"/>
    <w:rsid w:val="0002241A"/>
    <w:rsid w:val="000224E8"/>
    <w:rsid w:val="000249B5"/>
    <w:rsid w:val="0002583C"/>
    <w:rsid w:val="000261D6"/>
    <w:rsid w:val="00026B34"/>
    <w:rsid w:val="00027382"/>
    <w:rsid w:val="000313DB"/>
    <w:rsid w:val="000316B9"/>
    <w:rsid w:val="00031BDB"/>
    <w:rsid w:val="00031F47"/>
    <w:rsid w:val="00032066"/>
    <w:rsid w:val="00033514"/>
    <w:rsid w:val="00036E89"/>
    <w:rsid w:val="0004262E"/>
    <w:rsid w:val="00043162"/>
    <w:rsid w:val="0004501F"/>
    <w:rsid w:val="00045466"/>
    <w:rsid w:val="00045D88"/>
    <w:rsid w:val="000472B1"/>
    <w:rsid w:val="00047D25"/>
    <w:rsid w:val="0005034D"/>
    <w:rsid w:val="0005128C"/>
    <w:rsid w:val="00052C5C"/>
    <w:rsid w:val="000536D8"/>
    <w:rsid w:val="0005465A"/>
    <w:rsid w:val="0005501E"/>
    <w:rsid w:val="000550D2"/>
    <w:rsid w:val="000608BE"/>
    <w:rsid w:val="000630FC"/>
    <w:rsid w:val="00063B30"/>
    <w:rsid w:val="00063E12"/>
    <w:rsid w:val="00064709"/>
    <w:rsid w:val="000658D8"/>
    <w:rsid w:val="0006598E"/>
    <w:rsid w:val="000669F9"/>
    <w:rsid w:val="00070353"/>
    <w:rsid w:val="000740A8"/>
    <w:rsid w:val="000742E2"/>
    <w:rsid w:val="00077013"/>
    <w:rsid w:val="000815F4"/>
    <w:rsid w:val="00083310"/>
    <w:rsid w:val="000841E4"/>
    <w:rsid w:val="000913B7"/>
    <w:rsid w:val="00092750"/>
    <w:rsid w:val="000929E7"/>
    <w:rsid w:val="00092DA6"/>
    <w:rsid w:val="000959C4"/>
    <w:rsid w:val="00096B96"/>
    <w:rsid w:val="000A36BE"/>
    <w:rsid w:val="000A54DA"/>
    <w:rsid w:val="000A5BC6"/>
    <w:rsid w:val="000A7271"/>
    <w:rsid w:val="000B27BC"/>
    <w:rsid w:val="000B51AA"/>
    <w:rsid w:val="000C6778"/>
    <w:rsid w:val="000D2A5E"/>
    <w:rsid w:val="000D470A"/>
    <w:rsid w:val="000D5322"/>
    <w:rsid w:val="000D6A94"/>
    <w:rsid w:val="000D7BE0"/>
    <w:rsid w:val="000D7E20"/>
    <w:rsid w:val="000E1226"/>
    <w:rsid w:val="000E13FA"/>
    <w:rsid w:val="000E3238"/>
    <w:rsid w:val="000E4A96"/>
    <w:rsid w:val="000F0E2C"/>
    <w:rsid w:val="000F1580"/>
    <w:rsid w:val="000F2627"/>
    <w:rsid w:val="000F522D"/>
    <w:rsid w:val="00101221"/>
    <w:rsid w:val="001066C9"/>
    <w:rsid w:val="00107355"/>
    <w:rsid w:val="00112D41"/>
    <w:rsid w:val="00113764"/>
    <w:rsid w:val="001143A4"/>
    <w:rsid w:val="00116193"/>
    <w:rsid w:val="00116C52"/>
    <w:rsid w:val="0011706E"/>
    <w:rsid w:val="001220B2"/>
    <w:rsid w:val="001225B0"/>
    <w:rsid w:val="001258D1"/>
    <w:rsid w:val="00126E91"/>
    <w:rsid w:val="00127C9B"/>
    <w:rsid w:val="00133DAF"/>
    <w:rsid w:val="00136483"/>
    <w:rsid w:val="0013687D"/>
    <w:rsid w:val="00137275"/>
    <w:rsid w:val="00137F57"/>
    <w:rsid w:val="001409F2"/>
    <w:rsid w:val="00142D42"/>
    <w:rsid w:val="00144029"/>
    <w:rsid w:val="00145768"/>
    <w:rsid w:val="0015031E"/>
    <w:rsid w:val="001520A7"/>
    <w:rsid w:val="00152C30"/>
    <w:rsid w:val="00156314"/>
    <w:rsid w:val="00156919"/>
    <w:rsid w:val="00157876"/>
    <w:rsid w:val="00161A11"/>
    <w:rsid w:val="001627DE"/>
    <w:rsid w:val="0016495D"/>
    <w:rsid w:val="0017369A"/>
    <w:rsid w:val="00177C2C"/>
    <w:rsid w:val="00180176"/>
    <w:rsid w:val="00181120"/>
    <w:rsid w:val="00181D18"/>
    <w:rsid w:val="00183E91"/>
    <w:rsid w:val="00183F29"/>
    <w:rsid w:val="001848A9"/>
    <w:rsid w:val="00185259"/>
    <w:rsid w:val="0019011F"/>
    <w:rsid w:val="001918D0"/>
    <w:rsid w:val="00194658"/>
    <w:rsid w:val="00195989"/>
    <w:rsid w:val="00196AEC"/>
    <w:rsid w:val="001A1173"/>
    <w:rsid w:val="001A3837"/>
    <w:rsid w:val="001A5F32"/>
    <w:rsid w:val="001A6BF8"/>
    <w:rsid w:val="001B1376"/>
    <w:rsid w:val="001B1AF6"/>
    <w:rsid w:val="001B2D48"/>
    <w:rsid w:val="001B3617"/>
    <w:rsid w:val="001B405C"/>
    <w:rsid w:val="001B70A3"/>
    <w:rsid w:val="001C1F39"/>
    <w:rsid w:val="001C4E43"/>
    <w:rsid w:val="001C6E6B"/>
    <w:rsid w:val="001C745B"/>
    <w:rsid w:val="001C7569"/>
    <w:rsid w:val="001C7DBA"/>
    <w:rsid w:val="001D0A07"/>
    <w:rsid w:val="001D175F"/>
    <w:rsid w:val="001D3E96"/>
    <w:rsid w:val="001D5245"/>
    <w:rsid w:val="001D56E5"/>
    <w:rsid w:val="001D6827"/>
    <w:rsid w:val="001D7FA0"/>
    <w:rsid w:val="001E0E22"/>
    <w:rsid w:val="001E2292"/>
    <w:rsid w:val="001E3B10"/>
    <w:rsid w:val="001E6E39"/>
    <w:rsid w:val="001E6F19"/>
    <w:rsid w:val="001E71AA"/>
    <w:rsid w:val="001F03A4"/>
    <w:rsid w:val="001F158E"/>
    <w:rsid w:val="001F2619"/>
    <w:rsid w:val="001F2740"/>
    <w:rsid w:val="001F2D1C"/>
    <w:rsid w:val="001F2FB7"/>
    <w:rsid w:val="001F3E24"/>
    <w:rsid w:val="00200425"/>
    <w:rsid w:val="00204B2D"/>
    <w:rsid w:val="002075AD"/>
    <w:rsid w:val="0021726B"/>
    <w:rsid w:val="00223977"/>
    <w:rsid w:val="00223BD1"/>
    <w:rsid w:val="00225121"/>
    <w:rsid w:val="00232BB5"/>
    <w:rsid w:val="00232CC3"/>
    <w:rsid w:val="00234EB4"/>
    <w:rsid w:val="00236E52"/>
    <w:rsid w:val="00240EF2"/>
    <w:rsid w:val="00241567"/>
    <w:rsid w:val="00243B8D"/>
    <w:rsid w:val="00246291"/>
    <w:rsid w:val="0024741F"/>
    <w:rsid w:val="002474E4"/>
    <w:rsid w:val="00250567"/>
    <w:rsid w:val="002505F3"/>
    <w:rsid w:val="00250DCA"/>
    <w:rsid w:val="002518E2"/>
    <w:rsid w:val="0025249A"/>
    <w:rsid w:val="00252A31"/>
    <w:rsid w:val="00254980"/>
    <w:rsid w:val="00256B9F"/>
    <w:rsid w:val="002570B4"/>
    <w:rsid w:val="00260201"/>
    <w:rsid w:val="00260728"/>
    <w:rsid w:val="00260A2B"/>
    <w:rsid w:val="00261F7D"/>
    <w:rsid w:val="00262F2E"/>
    <w:rsid w:val="00266483"/>
    <w:rsid w:val="00270AEE"/>
    <w:rsid w:val="0027290E"/>
    <w:rsid w:val="00273D5A"/>
    <w:rsid w:val="002761B4"/>
    <w:rsid w:val="002761EF"/>
    <w:rsid w:val="0027622B"/>
    <w:rsid w:val="00277383"/>
    <w:rsid w:val="00282239"/>
    <w:rsid w:val="00282CDE"/>
    <w:rsid w:val="002858A1"/>
    <w:rsid w:val="0029307A"/>
    <w:rsid w:val="00295B11"/>
    <w:rsid w:val="00297D81"/>
    <w:rsid w:val="002A04C1"/>
    <w:rsid w:val="002A083E"/>
    <w:rsid w:val="002A1399"/>
    <w:rsid w:val="002A2FE2"/>
    <w:rsid w:val="002A4349"/>
    <w:rsid w:val="002A5540"/>
    <w:rsid w:val="002A72AB"/>
    <w:rsid w:val="002B1CE8"/>
    <w:rsid w:val="002B3EA2"/>
    <w:rsid w:val="002B65FF"/>
    <w:rsid w:val="002B7948"/>
    <w:rsid w:val="002C09ED"/>
    <w:rsid w:val="002C1AC9"/>
    <w:rsid w:val="002C38A6"/>
    <w:rsid w:val="002C433D"/>
    <w:rsid w:val="002C6553"/>
    <w:rsid w:val="002C6A14"/>
    <w:rsid w:val="002C6DED"/>
    <w:rsid w:val="002C7B05"/>
    <w:rsid w:val="002D13B6"/>
    <w:rsid w:val="002D287A"/>
    <w:rsid w:val="002D2C6F"/>
    <w:rsid w:val="002D338A"/>
    <w:rsid w:val="002D342D"/>
    <w:rsid w:val="002D7F1C"/>
    <w:rsid w:val="002E0A75"/>
    <w:rsid w:val="002E0CD8"/>
    <w:rsid w:val="002E16FC"/>
    <w:rsid w:val="002E52C2"/>
    <w:rsid w:val="002E7006"/>
    <w:rsid w:val="002F11A7"/>
    <w:rsid w:val="002F1676"/>
    <w:rsid w:val="002F52FA"/>
    <w:rsid w:val="002F69F8"/>
    <w:rsid w:val="00300EB2"/>
    <w:rsid w:val="00301482"/>
    <w:rsid w:val="00301C2C"/>
    <w:rsid w:val="00310647"/>
    <w:rsid w:val="0031119A"/>
    <w:rsid w:val="0031216C"/>
    <w:rsid w:val="00312A7E"/>
    <w:rsid w:val="00316A37"/>
    <w:rsid w:val="00320EE5"/>
    <w:rsid w:val="00321397"/>
    <w:rsid w:val="00323012"/>
    <w:rsid w:val="0032613C"/>
    <w:rsid w:val="00330B70"/>
    <w:rsid w:val="00331FA7"/>
    <w:rsid w:val="00332167"/>
    <w:rsid w:val="003328B1"/>
    <w:rsid w:val="00332D0D"/>
    <w:rsid w:val="00333352"/>
    <w:rsid w:val="00333409"/>
    <w:rsid w:val="00334230"/>
    <w:rsid w:val="00336E7D"/>
    <w:rsid w:val="0034036A"/>
    <w:rsid w:val="003418D9"/>
    <w:rsid w:val="00342405"/>
    <w:rsid w:val="00343C8F"/>
    <w:rsid w:val="00345331"/>
    <w:rsid w:val="00346415"/>
    <w:rsid w:val="003471FF"/>
    <w:rsid w:val="003514B0"/>
    <w:rsid w:val="00353FC2"/>
    <w:rsid w:val="0035594E"/>
    <w:rsid w:val="0035600C"/>
    <w:rsid w:val="003565EC"/>
    <w:rsid w:val="00357149"/>
    <w:rsid w:val="00362057"/>
    <w:rsid w:val="0036581F"/>
    <w:rsid w:val="00366935"/>
    <w:rsid w:val="00367011"/>
    <w:rsid w:val="0036750D"/>
    <w:rsid w:val="003712D7"/>
    <w:rsid w:val="003722CE"/>
    <w:rsid w:val="0037270C"/>
    <w:rsid w:val="003731DF"/>
    <w:rsid w:val="00373748"/>
    <w:rsid w:val="00375196"/>
    <w:rsid w:val="00377D12"/>
    <w:rsid w:val="00380352"/>
    <w:rsid w:val="0038604A"/>
    <w:rsid w:val="003901D8"/>
    <w:rsid w:val="003902CD"/>
    <w:rsid w:val="003932DA"/>
    <w:rsid w:val="003947C4"/>
    <w:rsid w:val="003948D7"/>
    <w:rsid w:val="00394A4D"/>
    <w:rsid w:val="003A1581"/>
    <w:rsid w:val="003A1EDE"/>
    <w:rsid w:val="003A2009"/>
    <w:rsid w:val="003A49FE"/>
    <w:rsid w:val="003A5A7F"/>
    <w:rsid w:val="003B10D9"/>
    <w:rsid w:val="003B1734"/>
    <w:rsid w:val="003B1B93"/>
    <w:rsid w:val="003B1C29"/>
    <w:rsid w:val="003B2894"/>
    <w:rsid w:val="003B2C71"/>
    <w:rsid w:val="003B3010"/>
    <w:rsid w:val="003B7C8E"/>
    <w:rsid w:val="003C275F"/>
    <w:rsid w:val="003C39A0"/>
    <w:rsid w:val="003C48D4"/>
    <w:rsid w:val="003C5DEF"/>
    <w:rsid w:val="003C7A96"/>
    <w:rsid w:val="003D0A53"/>
    <w:rsid w:val="003D1B4A"/>
    <w:rsid w:val="003D2CF1"/>
    <w:rsid w:val="003D40CA"/>
    <w:rsid w:val="003E2B8E"/>
    <w:rsid w:val="003E4A1F"/>
    <w:rsid w:val="003E63E2"/>
    <w:rsid w:val="003E7945"/>
    <w:rsid w:val="003F095A"/>
    <w:rsid w:val="003F1D19"/>
    <w:rsid w:val="003F3F13"/>
    <w:rsid w:val="003F49BB"/>
    <w:rsid w:val="003F65DB"/>
    <w:rsid w:val="00400940"/>
    <w:rsid w:val="00401070"/>
    <w:rsid w:val="004026CF"/>
    <w:rsid w:val="00406F7C"/>
    <w:rsid w:val="00407D63"/>
    <w:rsid w:val="0041053D"/>
    <w:rsid w:val="00410DDB"/>
    <w:rsid w:val="00412227"/>
    <w:rsid w:val="004122B4"/>
    <w:rsid w:val="004134E3"/>
    <w:rsid w:val="00413B95"/>
    <w:rsid w:val="00415FAB"/>
    <w:rsid w:val="00421106"/>
    <w:rsid w:val="00421FF9"/>
    <w:rsid w:val="004252D0"/>
    <w:rsid w:val="0043635C"/>
    <w:rsid w:val="00440D34"/>
    <w:rsid w:val="004415E9"/>
    <w:rsid w:val="00441B91"/>
    <w:rsid w:val="00442F51"/>
    <w:rsid w:val="00443221"/>
    <w:rsid w:val="0044355F"/>
    <w:rsid w:val="00446A97"/>
    <w:rsid w:val="0044786E"/>
    <w:rsid w:val="00452445"/>
    <w:rsid w:val="00452A08"/>
    <w:rsid w:val="00457854"/>
    <w:rsid w:val="0046022D"/>
    <w:rsid w:val="004619D1"/>
    <w:rsid w:val="0046515E"/>
    <w:rsid w:val="0048005E"/>
    <w:rsid w:val="00481E33"/>
    <w:rsid w:val="00481FD9"/>
    <w:rsid w:val="00483DF2"/>
    <w:rsid w:val="00486DEA"/>
    <w:rsid w:val="004929E4"/>
    <w:rsid w:val="00493DB0"/>
    <w:rsid w:val="00493EE7"/>
    <w:rsid w:val="00494320"/>
    <w:rsid w:val="004A0CDC"/>
    <w:rsid w:val="004A2DCA"/>
    <w:rsid w:val="004A433E"/>
    <w:rsid w:val="004A76CD"/>
    <w:rsid w:val="004B0ED1"/>
    <w:rsid w:val="004B1D42"/>
    <w:rsid w:val="004B2CCE"/>
    <w:rsid w:val="004B568B"/>
    <w:rsid w:val="004B78FD"/>
    <w:rsid w:val="004C1468"/>
    <w:rsid w:val="004C2B2D"/>
    <w:rsid w:val="004C3C2E"/>
    <w:rsid w:val="004C5DBA"/>
    <w:rsid w:val="004C7BC0"/>
    <w:rsid w:val="004D3CE9"/>
    <w:rsid w:val="004D4C2A"/>
    <w:rsid w:val="004E1C1A"/>
    <w:rsid w:val="004E1E68"/>
    <w:rsid w:val="004E2AA5"/>
    <w:rsid w:val="004E6E56"/>
    <w:rsid w:val="004F6C3E"/>
    <w:rsid w:val="00501F98"/>
    <w:rsid w:val="00505657"/>
    <w:rsid w:val="0050669A"/>
    <w:rsid w:val="0051275A"/>
    <w:rsid w:val="00512BCC"/>
    <w:rsid w:val="00512E99"/>
    <w:rsid w:val="005152BE"/>
    <w:rsid w:val="005175E0"/>
    <w:rsid w:val="00517B55"/>
    <w:rsid w:val="00517D88"/>
    <w:rsid w:val="005242FA"/>
    <w:rsid w:val="0052709A"/>
    <w:rsid w:val="00527842"/>
    <w:rsid w:val="00527E34"/>
    <w:rsid w:val="0053228F"/>
    <w:rsid w:val="00534CDF"/>
    <w:rsid w:val="00540494"/>
    <w:rsid w:val="00543176"/>
    <w:rsid w:val="005466A7"/>
    <w:rsid w:val="00550EDF"/>
    <w:rsid w:val="00551093"/>
    <w:rsid w:val="00552813"/>
    <w:rsid w:val="00554ED9"/>
    <w:rsid w:val="00556E6F"/>
    <w:rsid w:val="00557350"/>
    <w:rsid w:val="005603E2"/>
    <w:rsid w:val="00560A60"/>
    <w:rsid w:val="00561487"/>
    <w:rsid w:val="00563BB3"/>
    <w:rsid w:val="00564820"/>
    <w:rsid w:val="005672EC"/>
    <w:rsid w:val="0056745E"/>
    <w:rsid w:val="00570800"/>
    <w:rsid w:val="00580CFA"/>
    <w:rsid w:val="00583381"/>
    <w:rsid w:val="005845A6"/>
    <w:rsid w:val="00586BAA"/>
    <w:rsid w:val="00586F07"/>
    <w:rsid w:val="00590EAA"/>
    <w:rsid w:val="00592331"/>
    <w:rsid w:val="00592CB3"/>
    <w:rsid w:val="005932A2"/>
    <w:rsid w:val="00593406"/>
    <w:rsid w:val="00593BC1"/>
    <w:rsid w:val="00593DD8"/>
    <w:rsid w:val="00595592"/>
    <w:rsid w:val="005A1AD0"/>
    <w:rsid w:val="005A3090"/>
    <w:rsid w:val="005A527E"/>
    <w:rsid w:val="005A704B"/>
    <w:rsid w:val="005B161B"/>
    <w:rsid w:val="005B1E63"/>
    <w:rsid w:val="005B219D"/>
    <w:rsid w:val="005B27FF"/>
    <w:rsid w:val="005B36C9"/>
    <w:rsid w:val="005B3C6A"/>
    <w:rsid w:val="005B4379"/>
    <w:rsid w:val="005B7182"/>
    <w:rsid w:val="005C13A8"/>
    <w:rsid w:val="005C3160"/>
    <w:rsid w:val="005C32A4"/>
    <w:rsid w:val="005C46C4"/>
    <w:rsid w:val="005C59B3"/>
    <w:rsid w:val="005C7FE6"/>
    <w:rsid w:val="005D2904"/>
    <w:rsid w:val="005D7F71"/>
    <w:rsid w:val="005D7F7C"/>
    <w:rsid w:val="005E3159"/>
    <w:rsid w:val="005E649A"/>
    <w:rsid w:val="005E7578"/>
    <w:rsid w:val="005F2299"/>
    <w:rsid w:val="005F46AE"/>
    <w:rsid w:val="005F4E51"/>
    <w:rsid w:val="005F723E"/>
    <w:rsid w:val="005F79F3"/>
    <w:rsid w:val="00600704"/>
    <w:rsid w:val="00601033"/>
    <w:rsid w:val="006037CA"/>
    <w:rsid w:val="00605D44"/>
    <w:rsid w:val="00605E99"/>
    <w:rsid w:val="0061043A"/>
    <w:rsid w:val="006159AE"/>
    <w:rsid w:val="006162DB"/>
    <w:rsid w:val="00616EFC"/>
    <w:rsid w:val="00617565"/>
    <w:rsid w:val="00617AAD"/>
    <w:rsid w:val="006217C5"/>
    <w:rsid w:val="00622D7C"/>
    <w:rsid w:val="00623F20"/>
    <w:rsid w:val="006252B4"/>
    <w:rsid w:val="0062596D"/>
    <w:rsid w:val="00626B48"/>
    <w:rsid w:val="00626E08"/>
    <w:rsid w:val="00634B06"/>
    <w:rsid w:val="0064230E"/>
    <w:rsid w:val="00643D00"/>
    <w:rsid w:val="00646FE2"/>
    <w:rsid w:val="00647E44"/>
    <w:rsid w:val="006547AE"/>
    <w:rsid w:val="006556A0"/>
    <w:rsid w:val="00657664"/>
    <w:rsid w:val="006632E7"/>
    <w:rsid w:val="00665DDB"/>
    <w:rsid w:val="00667461"/>
    <w:rsid w:val="00670224"/>
    <w:rsid w:val="006707F3"/>
    <w:rsid w:val="00670950"/>
    <w:rsid w:val="00670BB9"/>
    <w:rsid w:val="00671E1F"/>
    <w:rsid w:val="00673947"/>
    <w:rsid w:val="00674AA1"/>
    <w:rsid w:val="006761C5"/>
    <w:rsid w:val="0068065A"/>
    <w:rsid w:val="00682639"/>
    <w:rsid w:val="00683B34"/>
    <w:rsid w:val="00685031"/>
    <w:rsid w:val="0068628F"/>
    <w:rsid w:val="0068688E"/>
    <w:rsid w:val="00690C58"/>
    <w:rsid w:val="00690CF7"/>
    <w:rsid w:val="00691E3E"/>
    <w:rsid w:val="0069244E"/>
    <w:rsid w:val="00695A94"/>
    <w:rsid w:val="006A001B"/>
    <w:rsid w:val="006A03CE"/>
    <w:rsid w:val="006A0CC4"/>
    <w:rsid w:val="006A2EC3"/>
    <w:rsid w:val="006A69BD"/>
    <w:rsid w:val="006A7BEA"/>
    <w:rsid w:val="006B14DF"/>
    <w:rsid w:val="006B18E5"/>
    <w:rsid w:val="006B1D0B"/>
    <w:rsid w:val="006B364D"/>
    <w:rsid w:val="006B59F5"/>
    <w:rsid w:val="006B5CBF"/>
    <w:rsid w:val="006C106D"/>
    <w:rsid w:val="006C1C0E"/>
    <w:rsid w:val="006C253E"/>
    <w:rsid w:val="006C4B56"/>
    <w:rsid w:val="006C57DA"/>
    <w:rsid w:val="006C5DB7"/>
    <w:rsid w:val="006D300A"/>
    <w:rsid w:val="006D3129"/>
    <w:rsid w:val="006D5D4A"/>
    <w:rsid w:val="006D6656"/>
    <w:rsid w:val="006D6BE2"/>
    <w:rsid w:val="006D7579"/>
    <w:rsid w:val="006D7639"/>
    <w:rsid w:val="006E0A2F"/>
    <w:rsid w:val="006E4E45"/>
    <w:rsid w:val="006E4F0E"/>
    <w:rsid w:val="006E5978"/>
    <w:rsid w:val="006F09E9"/>
    <w:rsid w:val="006F0B26"/>
    <w:rsid w:val="006F2E10"/>
    <w:rsid w:val="006F329C"/>
    <w:rsid w:val="006F35C9"/>
    <w:rsid w:val="006F4C26"/>
    <w:rsid w:val="006F7EE7"/>
    <w:rsid w:val="0070002B"/>
    <w:rsid w:val="00702FCA"/>
    <w:rsid w:val="00704134"/>
    <w:rsid w:val="00705F97"/>
    <w:rsid w:val="00710971"/>
    <w:rsid w:val="007118DF"/>
    <w:rsid w:val="0071234A"/>
    <w:rsid w:val="0071610F"/>
    <w:rsid w:val="007242D8"/>
    <w:rsid w:val="00724D6B"/>
    <w:rsid w:val="00725DF8"/>
    <w:rsid w:val="00726F4E"/>
    <w:rsid w:val="0072793D"/>
    <w:rsid w:val="007301A2"/>
    <w:rsid w:val="00731A2B"/>
    <w:rsid w:val="007320D6"/>
    <w:rsid w:val="00733BB3"/>
    <w:rsid w:val="00733F15"/>
    <w:rsid w:val="00735D56"/>
    <w:rsid w:val="0074345D"/>
    <w:rsid w:val="007459DD"/>
    <w:rsid w:val="00746A64"/>
    <w:rsid w:val="00746B8C"/>
    <w:rsid w:val="00746E01"/>
    <w:rsid w:val="00752256"/>
    <w:rsid w:val="00761340"/>
    <w:rsid w:val="0076420C"/>
    <w:rsid w:val="00767203"/>
    <w:rsid w:val="0077088F"/>
    <w:rsid w:val="00771ACD"/>
    <w:rsid w:val="007722D2"/>
    <w:rsid w:val="00772AE8"/>
    <w:rsid w:val="00777972"/>
    <w:rsid w:val="0078266A"/>
    <w:rsid w:val="00782BF6"/>
    <w:rsid w:val="0078341D"/>
    <w:rsid w:val="00784004"/>
    <w:rsid w:val="00784655"/>
    <w:rsid w:val="0078626F"/>
    <w:rsid w:val="00790415"/>
    <w:rsid w:val="00792FF7"/>
    <w:rsid w:val="00793EFA"/>
    <w:rsid w:val="007940BB"/>
    <w:rsid w:val="0079441B"/>
    <w:rsid w:val="00795186"/>
    <w:rsid w:val="00797683"/>
    <w:rsid w:val="00797DAB"/>
    <w:rsid w:val="007A0A5F"/>
    <w:rsid w:val="007A1688"/>
    <w:rsid w:val="007A2942"/>
    <w:rsid w:val="007A3000"/>
    <w:rsid w:val="007A38D4"/>
    <w:rsid w:val="007A5D31"/>
    <w:rsid w:val="007A7580"/>
    <w:rsid w:val="007B17FC"/>
    <w:rsid w:val="007B4350"/>
    <w:rsid w:val="007B53A3"/>
    <w:rsid w:val="007B5782"/>
    <w:rsid w:val="007B6A25"/>
    <w:rsid w:val="007B6B60"/>
    <w:rsid w:val="007C4A95"/>
    <w:rsid w:val="007C6477"/>
    <w:rsid w:val="007C770C"/>
    <w:rsid w:val="007D09B7"/>
    <w:rsid w:val="007D20E1"/>
    <w:rsid w:val="007D4C17"/>
    <w:rsid w:val="007D4CD8"/>
    <w:rsid w:val="007D5303"/>
    <w:rsid w:val="007D6958"/>
    <w:rsid w:val="007D6CA7"/>
    <w:rsid w:val="007E09BE"/>
    <w:rsid w:val="007E0D8C"/>
    <w:rsid w:val="007E1AA1"/>
    <w:rsid w:val="007E262F"/>
    <w:rsid w:val="007E3C74"/>
    <w:rsid w:val="007E400E"/>
    <w:rsid w:val="007E4FEF"/>
    <w:rsid w:val="007E5110"/>
    <w:rsid w:val="007E5B37"/>
    <w:rsid w:val="007F27FC"/>
    <w:rsid w:val="007F2919"/>
    <w:rsid w:val="007F29F0"/>
    <w:rsid w:val="007F44DE"/>
    <w:rsid w:val="007F5739"/>
    <w:rsid w:val="007F5C94"/>
    <w:rsid w:val="007F64DD"/>
    <w:rsid w:val="0080061C"/>
    <w:rsid w:val="00802754"/>
    <w:rsid w:val="008044CF"/>
    <w:rsid w:val="008107B5"/>
    <w:rsid w:val="00812546"/>
    <w:rsid w:val="008128B2"/>
    <w:rsid w:val="008156F9"/>
    <w:rsid w:val="00821475"/>
    <w:rsid w:val="008228DF"/>
    <w:rsid w:val="00823245"/>
    <w:rsid w:val="00824C73"/>
    <w:rsid w:val="00824DFB"/>
    <w:rsid w:val="0082775A"/>
    <w:rsid w:val="00830260"/>
    <w:rsid w:val="00831458"/>
    <w:rsid w:val="00831FA3"/>
    <w:rsid w:val="00835112"/>
    <w:rsid w:val="008369DB"/>
    <w:rsid w:val="008374C5"/>
    <w:rsid w:val="0084041C"/>
    <w:rsid w:val="008404E7"/>
    <w:rsid w:val="00840BA2"/>
    <w:rsid w:val="0084209C"/>
    <w:rsid w:val="008452D8"/>
    <w:rsid w:val="00845B1A"/>
    <w:rsid w:val="00845C5F"/>
    <w:rsid w:val="00845D63"/>
    <w:rsid w:val="00846E42"/>
    <w:rsid w:val="0085151E"/>
    <w:rsid w:val="0085341D"/>
    <w:rsid w:val="008544B7"/>
    <w:rsid w:val="00856E67"/>
    <w:rsid w:val="00856EF4"/>
    <w:rsid w:val="008644D0"/>
    <w:rsid w:val="008733DC"/>
    <w:rsid w:val="00877062"/>
    <w:rsid w:val="00881CD0"/>
    <w:rsid w:val="008825CC"/>
    <w:rsid w:val="00882DED"/>
    <w:rsid w:val="00887342"/>
    <w:rsid w:val="008917FC"/>
    <w:rsid w:val="00892BBD"/>
    <w:rsid w:val="00893B99"/>
    <w:rsid w:val="00894704"/>
    <w:rsid w:val="0089566A"/>
    <w:rsid w:val="00896E52"/>
    <w:rsid w:val="008A1184"/>
    <w:rsid w:val="008A580C"/>
    <w:rsid w:val="008A72C5"/>
    <w:rsid w:val="008A7C8A"/>
    <w:rsid w:val="008B1FA7"/>
    <w:rsid w:val="008B35F8"/>
    <w:rsid w:val="008B3C37"/>
    <w:rsid w:val="008B3E30"/>
    <w:rsid w:val="008B4467"/>
    <w:rsid w:val="008B4D9C"/>
    <w:rsid w:val="008B52AA"/>
    <w:rsid w:val="008B6C7C"/>
    <w:rsid w:val="008B7CBA"/>
    <w:rsid w:val="008C160A"/>
    <w:rsid w:val="008C3ECC"/>
    <w:rsid w:val="008C4EF0"/>
    <w:rsid w:val="008C570A"/>
    <w:rsid w:val="008C6439"/>
    <w:rsid w:val="008C6D71"/>
    <w:rsid w:val="008C6DB1"/>
    <w:rsid w:val="008C715E"/>
    <w:rsid w:val="008D0EBE"/>
    <w:rsid w:val="008D135D"/>
    <w:rsid w:val="008D3D9B"/>
    <w:rsid w:val="008D5B7C"/>
    <w:rsid w:val="008D62D6"/>
    <w:rsid w:val="008D641A"/>
    <w:rsid w:val="008E64E8"/>
    <w:rsid w:val="008F0123"/>
    <w:rsid w:val="008F4438"/>
    <w:rsid w:val="008F70A7"/>
    <w:rsid w:val="00901461"/>
    <w:rsid w:val="0090266F"/>
    <w:rsid w:val="00906099"/>
    <w:rsid w:val="0090768C"/>
    <w:rsid w:val="0091116E"/>
    <w:rsid w:val="00911B19"/>
    <w:rsid w:val="00913245"/>
    <w:rsid w:val="00915725"/>
    <w:rsid w:val="00916410"/>
    <w:rsid w:val="0092073F"/>
    <w:rsid w:val="009207B8"/>
    <w:rsid w:val="00925396"/>
    <w:rsid w:val="00925588"/>
    <w:rsid w:val="00926080"/>
    <w:rsid w:val="00927C62"/>
    <w:rsid w:val="00930F09"/>
    <w:rsid w:val="00932AFD"/>
    <w:rsid w:val="00932BC6"/>
    <w:rsid w:val="00940371"/>
    <w:rsid w:val="00940A6B"/>
    <w:rsid w:val="0094447E"/>
    <w:rsid w:val="0094610A"/>
    <w:rsid w:val="0095188F"/>
    <w:rsid w:val="00951CEC"/>
    <w:rsid w:val="00951D3D"/>
    <w:rsid w:val="00952F15"/>
    <w:rsid w:val="00953657"/>
    <w:rsid w:val="009617DA"/>
    <w:rsid w:val="0096283F"/>
    <w:rsid w:val="0096398F"/>
    <w:rsid w:val="00965025"/>
    <w:rsid w:val="009653B5"/>
    <w:rsid w:val="00965AEA"/>
    <w:rsid w:val="00965FC1"/>
    <w:rsid w:val="00966270"/>
    <w:rsid w:val="009673D4"/>
    <w:rsid w:val="00967BC7"/>
    <w:rsid w:val="00971980"/>
    <w:rsid w:val="00975589"/>
    <w:rsid w:val="0098120E"/>
    <w:rsid w:val="00983669"/>
    <w:rsid w:val="00983AE2"/>
    <w:rsid w:val="009859BF"/>
    <w:rsid w:val="00985AEF"/>
    <w:rsid w:val="0098656A"/>
    <w:rsid w:val="0098760B"/>
    <w:rsid w:val="00991FBE"/>
    <w:rsid w:val="00992696"/>
    <w:rsid w:val="00994F1A"/>
    <w:rsid w:val="00997231"/>
    <w:rsid w:val="009A108D"/>
    <w:rsid w:val="009A35A2"/>
    <w:rsid w:val="009A4948"/>
    <w:rsid w:val="009B02CA"/>
    <w:rsid w:val="009B18BE"/>
    <w:rsid w:val="009B3EB6"/>
    <w:rsid w:val="009C029D"/>
    <w:rsid w:val="009C22AA"/>
    <w:rsid w:val="009C3645"/>
    <w:rsid w:val="009C37FA"/>
    <w:rsid w:val="009C4F6D"/>
    <w:rsid w:val="009C68FA"/>
    <w:rsid w:val="009C6B39"/>
    <w:rsid w:val="009C78CC"/>
    <w:rsid w:val="009D13B1"/>
    <w:rsid w:val="009D4D1F"/>
    <w:rsid w:val="009D7106"/>
    <w:rsid w:val="009E0715"/>
    <w:rsid w:val="009E1385"/>
    <w:rsid w:val="009E1973"/>
    <w:rsid w:val="009E1C29"/>
    <w:rsid w:val="009E1F51"/>
    <w:rsid w:val="009E2137"/>
    <w:rsid w:val="009E2EFF"/>
    <w:rsid w:val="009E41AB"/>
    <w:rsid w:val="009F05C7"/>
    <w:rsid w:val="009F3C62"/>
    <w:rsid w:val="009F6CE2"/>
    <w:rsid w:val="009F7334"/>
    <w:rsid w:val="00A0059D"/>
    <w:rsid w:val="00A011A3"/>
    <w:rsid w:val="00A02584"/>
    <w:rsid w:val="00A02BDB"/>
    <w:rsid w:val="00A02F28"/>
    <w:rsid w:val="00A046E1"/>
    <w:rsid w:val="00A04DA4"/>
    <w:rsid w:val="00A05CD9"/>
    <w:rsid w:val="00A06AD4"/>
    <w:rsid w:val="00A10654"/>
    <w:rsid w:val="00A112FF"/>
    <w:rsid w:val="00A13D03"/>
    <w:rsid w:val="00A21A72"/>
    <w:rsid w:val="00A21D17"/>
    <w:rsid w:val="00A24C28"/>
    <w:rsid w:val="00A265BB"/>
    <w:rsid w:val="00A32325"/>
    <w:rsid w:val="00A3325B"/>
    <w:rsid w:val="00A33311"/>
    <w:rsid w:val="00A3386A"/>
    <w:rsid w:val="00A33FBB"/>
    <w:rsid w:val="00A358A1"/>
    <w:rsid w:val="00A3626A"/>
    <w:rsid w:val="00A37BD5"/>
    <w:rsid w:val="00A420BC"/>
    <w:rsid w:val="00A437FF"/>
    <w:rsid w:val="00A46408"/>
    <w:rsid w:val="00A46AAE"/>
    <w:rsid w:val="00A50DEC"/>
    <w:rsid w:val="00A510C2"/>
    <w:rsid w:val="00A53A4B"/>
    <w:rsid w:val="00A53D8A"/>
    <w:rsid w:val="00A54532"/>
    <w:rsid w:val="00A55D2D"/>
    <w:rsid w:val="00A561BF"/>
    <w:rsid w:val="00A56543"/>
    <w:rsid w:val="00A66A0C"/>
    <w:rsid w:val="00A66DA0"/>
    <w:rsid w:val="00A678C4"/>
    <w:rsid w:val="00A711BC"/>
    <w:rsid w:val="00A71444"/>
    <w:rsid w:val="00A7297F"/>
    <w:rsid w:val="00A73011"/>
    <w:rsid w:val="00A737E8"/>
    <w:rsid w:val="00A74440"/>
    <w:rsid w:val="00A75F2B"/>
    <w:rsid w:val="00A81E47"/>
    <w:rsid w:val="00A84876"/>
    <w:rsid w:val="00A86E78"/>
    <w:rsid w:val="00A86EF5"/>
    <w:rsid w:val="00A87245"/>
    <w:rsid w:val="00A91CC3"/>
    <w:rsid w:val="00A92239"/>
    <w:rsid w:val="00AA1FB4"/>
    <w:rsid w:val="00AA3263"/>
    <w:rsid w:val="00AA39FC"/>
    <w:rsid w:val="00AA5B6F"/>
    <w:rsid w:val="00AA60D4"/>
    <w:rsid w:val="00AA6B16"/>
    <w:rsid w:val="00AA73AE"/>
    <w:rsid w:val="00AB0C94"/>
    <w:rsid w:val="00AB22F6"/>
    <w:rsid w:val="00AB7254"/>
    <w:rsid w:val="00AB72B7"/>
    <w:rsid w:val="00AB7DB8"/>
    <w:rsid w:val="00AB7DC4"/>
    <w:rsid w:val="00AC03FC"/>
    <w:rsid w:val="00AC1C9A"/>
    <w:rsid w:val="00AC433A"/>
    <w:rsid w:val="00AD1522"/>
    <w:rsid w:val="00AD3DCA"/>
    <w:rsid w:val="00AD608B"/>
    <w:rsid w:val="00AE1B9C"/>
    <w:rsid w:val="00AE1BDA"/>
    <w:rsid w:val="00AF1011"/>
    <w:rsid w:val="00AF29CF"/>
    <w:rsid w:val="00AF312C"/>
    <w:rsid w:val="00AF5C01"/>
    <w:rsid w:val="00AF6EFB"/>
    <w:rsid w:val="00AF7F37"/>
    <w:rsid w:val="00B02ACE"/>
    <w:rsid w:val="00B03278"/>
    <w:rsid w:val="00B042AA"/>
    <w:rsid w:val="00B043A3"/>
    <w:rsid w:val="00B04675"/>
    <w:rsid w:val="00B0574D"/>
    <w:rsid w:val="00B07A28"/>
    <w:rsid w:val="00B10A91"/>
    <w:rsid w:val="00B124F6"/>
    <w:rsid w:val="00B15E6F"/>
    <w:rsid w:val="00B16630"/>
    <w:rsid w:val="00B21493"/>
    <w:rsid w:val="00B244BB"/>
    <w:rsid w:val="00B31368"/>
    <w:rsid w:val="00B329C7"/>
    <w:rsid w:val="00B345C8"/>
    <w:rsid w:val="00B37DCE"/>
    <w:rsid w:val="00B40735"/>
    <w:rsid w:val="00B42BF5"/>
    <w:rsid w:val="00B437A6"/>
    <w:rsid w:val="00B43EFD"/>
    <w:rsid w:val="00B449D9"/>
    <w:rsid w:val="00B4649F"/>
    <w:rsid w:val="00B47598"/>
    <w:rsid w:val="00B51E6F"/>
    <w:rsid w:val="00B52B69"/>
    <w:rsid w:val="00B535DF"/>
    <w:rsid w:val="00B55527"/>
    <w:rsid w:val="00B5700C"/>
    <w:rsid w:val="00B575B5"/>
    <w:rsid w:val="00B57BCD"/>
    <w:rsid w:val="00B57E73"/>
    <w:rsid w:val="00B606ED"/>
    <w:rsid w:val="00B60EFF"/>
    <w:rsid w:val="00B63BA5"/>
    <w:rsid w:val="00B66BEE"/>
    <w:rsid w:val="00B7411D"/>
    <w:rsid w:val="00B7506D"/>
    <w:rsid w:val="00B7741C"/>
    <w:rsid w:val="00B77BC0"/>
    <w:rsid w:val="00B837E2"/>
    <w:rsid w:val="00B8381A"/>
    <w:rsid w:val="00B8654E"/>
    <w:rsid w:val="00B86CB8"/>
    <w:rsid w:val="00B90595"/>
    <w:rsid w:val="00B94305"/>
    <w:rsid w:val="00B960BB"/>
    <w:rsid w:val="00B96FFD"/>
    <w:rsid w:val="00B976F7"/>
    <w:rsid w:val="00BA0684"/>
    <w:rsid w:val="00BA2CCF"/>
    <w:rsid w:val="00BA2E5A"/>
    <w:rsid w:val="00BA38E9"/>
    <w:rsid w:val="00BB067A"/>
    <w:rsid w:val="00BB262C"/>
    <w:rsid w:val="00BB5D39"/>
    <w:rsid w:val="00BB7F28"/>
    <w:rsid w:val="00BC25A0"/>
    <w:rsid w:val="00BC55E9"/>
    <w:rsid w:val="00BC5821"/>
    <w:rsid w:val="00BC7D62"/>
    <w:rsid w:val="00BD0EA5"/>
    <w:rsid w:val="00BD3D1D"/>
    <w:rsid w:val="00BD6A43"/>
    <w:rsid w:val="00BE02ED"/>
    <w:rsid w:val="00BE1CEE"/>
    <w:rsid w:val="00BE23AF"/>
    <w:rsid w:val="00BE2B8C"/>
    <w:rsid w:val="00BE4431"/>
    <w:rsid w:val="00BF1CC0"/>
    <w:rsid w:val="00BF2F7D"/>
    <w:rsid w:val="00BF324D"/>
    <w:rsid w:val="00BF4B1C"/>
    <w:rsid w:val="00BF57C6"/>
    <w:rsid w:val="00BF669B"/>
    <w:rsid w:val="00BF6FCF"/>
    <w:rsid w:val="00C010FF"/>
    <w:rsid w:val="00C0124C"/>
    <w:rsid w:val="00C01C86"/>
    <w:rsid w:val="00C01CBE"/>
    <w:rsid w:val="00C044BF"/>
    <w:rsid w:val="00C05FB7"/>
    <w:rsid w:val="00C06B5D"/>
    <w:rsid w:val="00C10FE3"/>
    <w:rsid w:val="00C13C71"/>
    <w:rsid w:val="00C14390"/>
    <w:rsid w:val="00C166E6"/>
    <w:rsid w:val="00C20AE5"/>
    <w:rsid w:val="00C21527"/>
    <w:rsid w:val="00C217B2"/>
    <w:rsid w:val="00C222FD"/>
    <w:rsid w:val="00C336CA"/>
    <w:rsid w:val="00C35183"/>
    <w:rsid w:val="00C36699"/>
    <w:rsid w:val="00C36A59"/>
    <w:rsid w:val="00C40182"/>
    <w:rsid w:val="00C41874"/>
    <w:rsid w:val="00C41936"/>
    <w:rsid w:val="00C427F5"/>
    <w:rsid w:val="00C433A8"/>
    <w:rsid w:val="00C45F07"/>
    <w:rsid w:val="00C4672A"/>
    <w:rsid w:val="00C47D4A"/>
    <w:rsid w:val="00C50EFB"/>
    <w:rsid w:val="00C54497"/>
    <w:rsid w:val="00C54A06"/>
    <w:rsid w:val="00C60112"/>
    <w:rsid w:val="00C61157"/>
    <w:rsid w:val="00C6361B"/>
    <w:rsid w:val="00C655A8"/>
    <w:rsid w:val="00C65823"/>
    <w:rsid w:val="00C65E3C"/>
    <w:rsid w:val="00C66043"/>
    <w:rsid w:val="00C6797F"/>
    <w:rsid w:val="00C70144"/>
    <w:rsid w:val="00C713DD"/>
    <w:rsid w:val="00C730D8"/>
    <w:rsid w:val="00C73FA7"/>
    <w:rsid w:val="00C76360"/>
    <w:rsid w:val="00C764CF"/>
    <w:rsid w:val="00C778CD"/>
    <w:rsid w:val="00C77C8D"/>
    <w:rsid w:val="00C82CF6"/>
    <w:rsid w:val="00C832A1"/>
    <w:rsid w:val="00C86E3B"/>
    <w:rsid w:val="00C87A45"/>
    <w:rsid w:val="00C931CC"/>
    <w:rsid w:val="00C93D05"/>
    <w:rsid w:val="00CA01A9"/>
    <w:rsid w:val="00CA54D7"/>
    <w:rsid w:val="00CA5FDE"/>
    <w:rsid w:val="00CB0A06"/>
    <w:rsid w:val="00CB4C6B"/>
    <w:rsid w:val="00CB5AAD"/>
    <w:rsid w:val="00CB75EB"/>
    <w:rsid w:val="00CB7F7F"/>
    <w:rsid w:val="00CC1638"/>
    <w:rsid w:val="00CC5ED1"/>
    <w:rsid w:val="00CD3AE5"/>
    <w:rsid w:val="00CD3D25"/>
    <w:rsid w:val="00CD4537"/>
    <w:rsid w:val="00CD5663"/>
    <w:rsid w:val="00CD5CDE"/>
    <w:rsid w:val="00CD6F60"/>
    <w:rsid w:val="00CD7C91"/>
    <w:rsid w:val="00CE018A"/>
    <w:rsid w:val="00CE0D6F"/>
    <w:rsid w:val="00CE2254"/>
    <w:rsid w:val="00CE25C7"/>
    <w:rsid w:val="00CE5182"/>
    <w:rsid w:val="00CE5FA4"/>
    <w:rsid w:val="00CE6532"/>
    <w:rsid w:val="00CF2272"/>
    <w:rsid w:val="00CF41C4"/>
    <w:rsid w:val="00CF5958"/>
    <w:rsid w:val="00CF5A14"/>
    <w:rsid w:val="00CF7295"/>
    <w:rsid w:val="00CF77A1"/>
    <w:rsid w:val="00D01CFF"/>
    <w:rsid w:val="00D02CD8"/>
    <w:rsid w:val="00D031A5"/>
    <w:rsid w:val="00D04828"/>
    <w:rsid w:val="00D04D2D"/>
    <w:rsid w:val="00D04E97"/>
    <w:rsid w:val="00D05394"/>
    <w:rsid w:val="00D06B1D"/>
    <w:rsid w:val="00D06DC4"/>
    <w:rsid w:val="00D10B7F"/>
    <w:rsid w:val="00D147F3"/>
    <w:rsid w:val="00D14F34"/>
    <w:rsid w:val="00D14FBF"/>
    <w:rsid w:val="00D1528F"/>
    <w:rsid w:val="00D1578B"/>
    <w:rsid w:val="00D1676B"/>
    <w:rsid w:val="00D2275F"/>
    <w:rsid w:val="00D22D7A"/>
    <w:rsid w:val="00D2506F"/>
    <w:rsid w:val="00D25218"/>
    <w:rsid w:val="00D25764"/>
    <w:rsid w:val="00D2713A"/>
    <w:rsid w:val="00D276EF"/>
    <w:rsid w:val="00D319E3"/>
    <w:rsid w:val="00D32DF1"/>
    <w:rsid w:val="00D3600F"/>
    <w:rsid w:val="00D370B7"/>
    <w:rsid w:val="00D37462"/>
    <w:rsid w:val="00D4596C"/>
    <w:rsid w:val="00D51BE4"/>
    <w:rsid w:val="00D51C2D"/>
    <w:rsid w:val="00D531DB"/>
    <w:rsid w:val="00D531EA"/>
    <w:rsid w:val="00D5580F"/>
    <w:rsid w:val="00D56934"/>
    <w:rsid w:val="00D57284"/>
    <w:rsid w:val="00D574DC"/>
    <w:rsid w:val="00D62AD3"/>
    <w:rsid w:val="00D64BC0"/>
    <w:rsid w:val="00D66D3F"/>
    <w:rsid w:val="00D6713B"/>
    <w:rsid w:val="00D67454"/>
    <w:rsid w:val="00D7187D"/>
    <w:rsid w:val="00D73517"/>
    <w:rsid w:val="00D73E16"/>
    <w:rsid w:val="00D742DC"/>
    <w:rsid w:val="00D746D9"/>
    <w:rsid w:val="00D7725A"/>
    <w:rsid w:val="00D8088C"/>
    <w:rsid w:val="00D8100B"/>
    <w:rsid w:val="00D82643"/>
    <w:rsid w:val="00D828CF"/>
    <w:rsid w:val="00D849BC"/>
    <w:rsid w:val="00D90346"/>
    <w:rsid w:val="00D951D6"/>
    <w:rsid w:val="00D96E47"/>
    <w:rsid w:val="00DA19C4"/>
    <w:rsid w:val="00DA3B9B"/>
    <w:rsid w:val="00DA42B9"/>
    <w:rsid w:val="00DA5C33"/>
    <w:rsid w:val="00DB03AF"/>
    <w:rsid w:val="00DB1549"/>
    <w:rsid w:val="00DB1E6C"/>
    <w:rsid w:val="00DB4DD5"/>
    <w:rsid w:val="00DB513B"/>
    <w:rsid w:val="00DB64B1"/>
    <w:rsid w:val="00DB7F95"/>
    <w:rsid w:val="00DC12C6"/>
    <w:rsid w:val="00DC5324"/>
    <w:rsid w:val="00DC5DB1"/>
    <w:rsid w:val="00DC5E31"/>
    <w:rsid w:val="00DC74B5"/>
    <w:rsid w:val="00DD0684"/>
    <w:rsid w:val="00DD2D25"/>
    <w:rsid w:val="00DD3DD1"/>
    <w:rsid w:val="00DD40C9"/>
    <w:rsid w:val="00DD4BE4"/>
    <w:rsid w:val="00DE31BC"/>
    <w:rsid w:val="00DE4157"/>
    <w:rsid w:val="00DE50D7"/>
    <w:rsid w:val="00DF0920"/>
    <w:rsid w:val="00DF146A"/>
    <w:rsid w:val="00DF2AF3"/>
    <w:rsid w:val="00DF604E"/>
    <w:rsid w:val="00DF7E66"/>
    <w:rsid w:val="00E00406"/>
    <w:rsid w:val="00E00A6F"/>
    <w:rsid w:val="00E01F03"/>
    <w:rsid w:val="00E03739"/>
    <w:rsid w:val="00E04EFD"/>
    <w:rsid w:val="00E147A4"/>
    <w:rsid w:val="00E15CD0"/>
    <w:rsid w:val="00E1612D"/>
    <w:rsid w:val="00E17353"/>
    <w:rsid w:val="00E200A9"/>
    <w:rsid w:val="00E213F1"/>
    <w:rsid w:val="00E220B2"/>
    <w:rsid w:val="00E22594"/>
    <w:rsid w:val="00E22D33"/>
    <w:rsid w:val="00E23681"/>
    <w:rsid w:val="00E262B1"/>
    <w:rsid w:val="00E26A5A"/>
    <w:rsid w:val="00E32CC8"/>
    <w:rsid w:val="00E330E5"/>
    <w:rsid w:val="00E43596"/>
    <w:rsid w:val="00E45C0C"/>
    <w:rsid w:val="00E47765"/>
    <w:rsid w:val="00E4781B"/>
    <w:rsid w:val="00E4784A"/>
    <w:rsid w:val="00E47FF3"/>
    <w:rsid w:val="00E5697F"/>
    <w:rsid w:val="00E623C0"/>
    <w:rsid w:val="00E626F8"/>
    <w:rsid w:val="00E635D9"/>
    <w:rsid w:val="00E64853"/>
    <w:rsid w:val="00E65255"/>
    <w:rsid w:val="00E670F7"/>
    <w:rsid w:val="00E71983"/>
    <w:rsid w:val="00E72B06"/>
    <w:rsid w:val="00E72EB7"/>
    <w:rsid w:val="00E72F75"/>
    <w:rsid w:val="00E74E40"/>
    <w:rsid w:val="00E75414"/>
    <w:rsid w:val="00E7563A"/>
    <w:rsid w:val="00E766DF"/>
    <w:rsid w:val="00E77845"/>
    <w:rsid w:val="00E808EE"/>
    <w:rsid w:val="00E80B0E"/>
    <w:rsid w:val="00E80D00"/>
    <w:rsid w:val="00E86051"/>
    <w:rsid w:val="00E8614D"/>
    <w:rsid w:val="00E900DE"/>
    <w:rsid w:val="00E9260A"/>
    <w:rsid w:val="00E96CA6"/>
    <w:rsid w:val="00EA71A5"/>
    <w:rsid w:val="00EA7F54"/>
    <w:rsid w:val="00EB148E"/>
    <w:rsid w:val="00EB4502"/>
    <w:rsid w:val="00EB6C27"/>
    <w:rsid w:val="00EB7B79"/>
    <w:rsid w:val="00EC073F"/>
    <w:rsid w:val="00EC0E86"/>
    <w:rsid w:val="00EC2ABC"/>
    <w:rsid w:val="00EC2C61"/>
    <w:rsid w:val="00EC3E10"/>
    <w:rsid w:val="00EC5074"/>
    <w:rsid w:val="00EC5EEB"/>
    <w:rsid w:val="00ED04B0"/>
    <w:rsid w:val="00ED05B9"/>
    <w:rsid w:val="00ED231B"/>
    <w:rsid w:val="00ED5FF6"/>
    <w:rsid w:val="00ED76B9"/>
    <w:rsid w:val="00ED78D3"/>
    <w:rsid w:val="00ED7CDB"/>
    <w:rsid w:val="00EE28D2"/>
    <w:rsid w:val="00EE3C33"/>
    <w:rsid w:val="00EE68E0"/>
    <w:rsid w:val="00EE7C0C"/>
    <w:rsid w:val="00EF0AC5"/>
    <w:rsid w:val="00EF14FD"/>
    <w:rsid w:val="00EF3653"/>
    <w:rsid w:val="00EF522A"/>
    <w:rsid w:val="00EF6AC6"/>
    <w:rsid w:val="00F00703"/>
    <w:rsid w:val="00F00AAD"/>
    <w:rsid w:val="00F00F9F"/>
    <w:rsid w:val="00F01678"/>
    <w:rsid w:val="00F02542"/>
    <w:rsid w:val="00F072A0"/>
    <w:rsid w:val="00F10363"/>
    <w:rsid w:val="00F11D58"/>
    <w:rsid w:val="00F12A4C"/>
    <w:rsid w:val="00F136B6"/>
    <w:rsid w:val="00F163C6"/>
    <w:rsid w:val="00F17AD6"/>
    <w:rsid w:val="00F21D76"/>
    <w:rsid w:val="00F23E58"/>
    <w:rsid w:val="00F24187"/>
    <w:rsid w:val="00F24641"/>
    <w:rsid w:val="00F248C1"/>
    <w:rsid w:val="00F249F0"/>
    <w:rsid w:val="00F269FB"/>
    <w:rsid w:val="00F30398"/>
    <w:rsid w:val="00F34D9A"/>
    <w:rsid w:val="00F35645"/>
    <w:rsid w:val="00F420F1"/>
    <w:rsid w:val="00F4298A"/>
    <w:rsid w:val="00F43DAE"/>
    <w:rsid w:val="00F44585"/>
    <w:rsid w:val="00F44820"/>
    <w:rsid w:val="00F46554"/>
    <w:rsid w:val="00F5281D"/>
    <w:rsid w:val="00F53F21"/>
    <w:rsid w:val="00F60CC3"/>
    <w:rsid w:val="00F6171F"/>
    <w:rsid w:val="00F6326B"/>
    <w:rsid w:val="00F64D8C"/>
    <w:rsid w:val="00F65079"/>
    <w:rsid w:val="00F665AD"/>
    <w:rsid w:val="00F665D2"/>
    <w:rsid w:val="00F7017B"/>
    <w:rsid w:val="00F70956"/>
    <w:rsid w:val="00F73FDB"/>
    <w:rsid w:val="00F753B4"/>
    <w:rsid w:val="00F75605"/>
    <w:rsid w:val="00F76921"/>
    <w:rsid w:val="00F76A23"/>
    <w:rsid w:val="00F85A86"/>
    <w:rsid w:val="00F92796"/>
    <w:rsid w:val="00F93953"/>
    <w:rsid w:val="00FA11B1"/>
    <w:rsid w:val="00FA1B13"/>
    <w:rsid w:val="00FA2EFB"/>
    <w:rsid w:val="00FA67AC"/>
    <w:rsid w:val="00FA68A9"/>
    <w:rsid w:val="00FB289D"/>
    <w:rsid w:val="00FB2900"/>
    <w:rsid w:val="00FB5D4B"/>
    <w:rsid w:val="00FB7FEF"/>
    <w:rsid w:val="00FC13B2"/>
    <w:rsid w:val="00FC38D2"/>
    <w:rsid w:val="00FC56A1"/>
    <w:rsid w:val="00FC56A7"/>
    <w:rsid w:val="00FC5B41"/>
    <w:rsid w:val="00FC61CA"/>
    <w:rsid w:val="00FD262C"/>
    <w:rsid w:val="00FD7192"/>
    <w:rsid w:val="00FE06C9"/>
    <w:rsid w:val="00FE1106"/>
    <w:rsid w:val="00FE219E"/>
    <w:rsid w:val="00FE388E"/>
    <w:rsid w:val="00FE3AFB"/>
    <w:rsid w:val="00FE4F27"/>
    <w:rsid w:val="00FE5941"/>
    <w:rsid w:val="00FF18ED"/>
    <w:rsid w:val="00FF201D"/>
    <w:rsid w:val="00FF2F64"/>
    <w:rsid w:val="00FF4CE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F02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Doc-title">
    <w:name w:val="Doc-title"/>
    <w:basedOn w:val="a"/>
    <w:next w:val="Doc-text2"/>
    <w:link w:val="Doc-titleChar"/>
    <w:qFormat/>
    <w:rsid w:val="001F2740"/>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character" w:customStyle="1" w:styleId="Doc-titleChar">
    <w:name w:val="Doc-title Char"/>
    <w:link w:val="Doc-title"/>
    <w:rsid w:val="001F2740"/>
    <w:rPr>
      <w:rFonts w:ascii="Arial" w:eastAsia="MS Mincho" w:hAnsi="Arial"/>
      <w:noProof/>
      <w:szCs w:val="24"/>
      <w:lang w:val="x-none" w:eastAsia="en-GB"/>
    </w:rPr>
  </w:style>
  <w:style w:type="paragraph" w:customStyle="1" w:styleId="proposal">
    <w:name w:val="proposal"/>
    <w:basedOn w:val="a"/>
    <w:link w:val="proposalChar"/>
    <w:qFormat/>
    <w:rsid w:val="0005501E"/>
    <w:pPr>
      <w:ind w:left="1600" w:hanging="1600"/>
    </w:pPr>
    <w:rPr>
      <w:b/>
      <w:sz w:val="22"/>
      <w:lang w:val="en-US" w:eastAsia="ko-KR"/>
    </w:rPr>
  </w:style>
  <w:style w:type="character" w:customStyle="1" w:styleId="proposalChar">
    <w:name w:val="proposal Char"/>
    <w:basedOn w:val="a0"/>
    <w:link w:val="proposal"/>
    <w:rsid w:val="0005501E"/>
    <w:rPr>
      <w:rFonts w:ascii="Times New Roman" w:eastAsia="바탕" w:hAnsi="Times New Roman"/>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basedOn w:val="a"/>
    <w:next w:val="a"/>
    <w:link w:val="5Char"/>
    <w:uiPriority w:val="9"/>
    <w:unhideWhenUsed/>
    <w:qFormat/>
    <w:rsid w:val="00DA5C33"/>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맑은 고딕" w:eastAsia="맑은 고딕" w:hAnsi="맑은 고딕"/>
      <w:sz w:val="18"/>
      <w:szCs w:val="18"/>
    </w:rPr>
  </w:style>
  <w:style w:type="character" w:customStyle="1" w:styleId="Char2">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aliases w:val="left"/>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character" w:styleId="aa">
    <w:name w:val="Hyperlink"/>
    <w:uiPriority w:val="99"/>
    <w:rsid w:val="001F3E24"/>
    <w:rPr>
      <w:color w:val="0000FF"/>
      <w:u w:val="single"/>
    </w:rPr>
  </w:style>
  <w:style w:type="character" w:styleId="ab">
    <w:name w:val="annotation reference"/>
    <w:basedOn w:val="a0"/>
    <w:uiPriority w:val="99"/>
    <w:semiHidden/>
    <w:unhideWhenUsed/>
    <w:rsid w:val="00000805"/>
    <w:rPr>
      <w:sz w:val="18"/>
      <w:szCs w:val="18"/>
    </w:rPr>
  </w:style>
  <w:style w:type="paragraph" w:styleId="ac">
    <w:name w:val="annotation text"/>
    <w:basedOn w:val="a"/>
    <w:link w:val="Char3"/>
    <w:uiPriority w:val="99"/>
    <w:semiHidden/>
    <w:unhideWhenUsed/>
    <w:rsid w:val="00000805"/>
  </w:style>
  <w:style w:type="character" w:customStyle="1" w:styleId="Char3">
    <w:name w:val="메모 텍스트 Char"/>
    <w:basedOn w:val="a0"/>
    <w:link w:val="ac"/>
    <w:uiPriority w:val="99"/>
    <w:semiHidden/>
    <w:rsid w:val="00000805"/>
    <w:rPr>
      <w:rFonts w:ascii="Times New Roman" w:eastAsia="바탕" w:hAnsi="Times New Roman"/>
      <w:lang w:val="en-GB" w:eastAsia="en-US"/>
    </w:rPr>
  </w:style>
  <w:style w:type="paragraph" w:styleId="ad">
    <w:name w:val="annotation subject"/>
    <w:basedOn w:val="ac"/>
    <w:next w:val="ac"/>
    <w:link w:val="Char4"/>
    <w:uiPriority w:val="99"/>
    <w:semiHidden/>
    <w:unhideWhenUsed/>
    <w:rsid w:val="00000805"/>
    <w:rPr>
      <w:b/>
      <w:bCs/>
    </w:rPr>
  </w:style>
  <w:style w:type="character" w:customStyle="1" w:styleId="Char4">
    <w:name w:val="메모 주제 Char"/>
    <w:basedOn w:val="Char3"/>
    <w:link w:val="ad"/>
    <w:uiPriority w:val="99"/>
    <w:semiHidden/>
    <w:rsid w:val="00000805"/>
    <w:rPr>
      <w:rFonts w:ascii="Times New Roman" w:eastAsia="바탕" w:hAnsi="Times New Roman"/>
      <w:b/>
      <w:bCs/>
      <w:lang w:val="en-GB" w:eastAsia="en-US"/>
    </w:rPr>
  </w:style>
  <w:style w:type="character" w:customStyle="1" w:styleId="5Char">
    <w:name w:val="제목 5 Char"/>
    <w:basedOn w:val="a0"/>
    <w:link w:val="5"/>
    <w:uiPriority w:val="9"/>
    <w:rsid w:val="00DA5C33"/>
    <w:rPr>
      <w:rFonts w:asciiTheme="majorHAnsi" w:eastAsiaTheme="majorEastAsia" w:hAnsiTheme="majorHAnsi" w:cstheme="majorBidi"/>
      <w:lang w:val="en-GB" w:eastAsia="en-US"/>
    </w:rPr>
  </w:style>
  <w:style w:type="paragraph" w:styleId="ae">
    <w:name w:val="caption"/>
    <w:basedOn w:val="a"/>
    <w:next w:val="a"/>
    <w:uiPriority w:val="35"/>
    <w:unhideWhenUsed/>
    <w:qFormat/>
    <w:rsid w:val="00377D12"/>
    <w:rPr>
      <w:b/>
      <w:bCs/>
    </w:rPr>
  </w:style>
  <w:style w:type="character" w:customStyle="1" w:styleId="Char1">
    <w:name w:val="목록 단락 Char"/>
    <w:link w:val="a6"/>
    <w:uiPriority w:val="34"/>
    <w:locked/>
    <w:rsid w:val="00261F7D"/>
    <w:rPr>
      <w:rFonts w:ascii="Times New Roman" w:eastAsia="바탕" w:hAnsi="Times New Roman"/>
      <w:lang w:val="en-GB" w:eastAsia="en-US"/>
    </w:rPr>
  </w:style>
  <w:style w:type="paragraph" w:customStyle="1" w:styleId="Doc-title">
    <w:name w:val="Doc-title"/>
    <w:basedOn w:val="a"/>
    <w:next w:val="Doc-text2"/>
    <w:link w:val="Doc-titleChar"/>
    <w:qFormat/>
    <w:rsid w:val="001F2740"/>
    <w:pPr>
      <w:overflowPunct w:val="0"/>
      <w:autoSpaceDE w:val="0"/>
      <w:autoSpaceDN w:val="0"/>
      <w:adjustRightInd w:val="0"/>
      <w:spacing w:before="60" w:after="60"/>
      <w:ind w:left="1259" w:hanging="1259"/>
      <w:textAlignment w:val="baseline"/>
    </w:pPr>
    <w:rPr>
      <w:rFonts w:ascii="Arial" w:eastAsia="MS Mincho" w:hAnsi="Arial"/>
      <w:noProof/>
      <w:szCs w:val="24"/>
      <w:lang w:val="x-none" w:eastAsia="en-GB"/>
    </w:rPr>
  </w:style>
  <w:style w:type="character" w:customStyle="1" w:styleId="Doc-titleChar">
    <w:name w:val="Doc-title Char"/>
    <w:link w:val="Doc-title"/>
    <w:rsid w:val="001F2740"/>
    <w:rPr>
      <w:rFonts w:ascii="Arial" w:eastAsia="MS Mincho" w:hAnsi="Arial"/>
      <w:noProof/>
      <w:szCs w:val="24"/>
      <w:lang w:val="x-none" w:eastAsia="en-GB"/>
    </w:rPr>
  </w:style>
  <w:style w:type="paragraph" w:customStyle="1" w:styleId="proposal">
    <w:name w:val="proposal"/>
    <w:basedOn w:val="a"/>
    <w:link w:val="proposalChar"/>
    <w:qFormat/>
    <w:rsid w:val="0005501E"/>
    <w:pPr>
      <w:ind w:left="1600" w:hanging="1600"/>
    </w:pPr>
    <w:rPr>
      <w:b/>
      <w:sz w:val="22"/>
      <w:lang w:val="en-US" w:eastAsia="ko-KR"/>
    </w:rPr>
  </w:style>
  <w:style w:type="character" w:customStyle="1" w:styleId="proposalChar">
    <w:name w:val="proposal Char"/>
    <w:basedOn w:val="a0"/>
    <w:link w:val="proposal"/>
    <w:rsid w:val="0005501E"/>
    <w:rPr>
      <w:rFonts w:ascii="Times New Roman" w:eastAsia="바탕" w:hAnsi="Times New 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F8AEC-0F46-4E43-B3DD-32C33F359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Pages>
  <Words>879</Words>
  <Characters>5013</Characters>
  <Application>Microsoft Office Word</Application>
  <DocSecurity>0</DocSecurity>
  <Lines>41</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GyeongCheol lee</cp:lastModifiedBy>
  <cp:revision>50</cp:revision>
  <cp:lastPrinted>2017-06-16T06:00:00Z</cp:lastPrinted>
  <dcterms:created xsi:type="dcterms:W3CDTF">2018-02-14T05:41:00Z</dcterms:created>
  <dcterms:modified xsi:type="dcterms:W3CDTF">2018-02-15T02:38:00Z</dcterms:modified>
</cp:coreProperties>
</file>